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1D" w:rsidRDefault="00772A1D" w:rsidP="00772A1D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772A1D" w:rsidRDefault="00772A1D" w:rsidP="00772A1D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772A1D" w:rsidRDefault="00772A1D" w:rsidP="00772A1D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772A1D" w:rsidRDefault="00772A1D" w:rsidP="00772A1D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772A1D" w:rsidRDefault="00772A1D" w:rsidP="00772A1D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772A1D" w:rsidRDefault="00772A1D" w:rsidP="00772A1D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772A1D" w:rsidRDefault="00772A1D" w:rsidP="00772A1D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772A1D" w:rsidRDefault="00772A1D" w:rsidP="00772A1D">
      <w:pPr>
        <w:ind w:left="2832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772A1D" w:rsidRDefault="00772A1D" w:rsidP="00772A1D">
      <w:pPr>
        <w:ind w:left="2832" w:firstLine="708"/>
        <w:rPr>
          <w:b/>
        </w:rPr>
      </w:pPr>
    </w:p>
    <w:p w:rsidR="00772A1D" w:rsidRDefault="00772A1D" w:rsidP="00772A1D">
      <w:pPr>
        <w:ind w:left="2832" w:firstLine="708"/>
        <w:rPr>
          <w:b/>
        </w:rPr>
      </w:pPr>
      <w:r>
        <w:rPr>
          <w:b/>
        </w:rPr>
        <w:t>ПРОТОКОЛ № 01</w:t>
      </w:r>
    </w:p>
    <w:p w:rsidR="00772A1D" w:rsidRDefault="00772A1D" w:rsidP="00772A1D">
      <w:pPr>
        <w:ind w:left="2832" w:firstLine="708"/>
        <w:rPr>
          <w:b/>
        </w:rPr>
      </w:pPr>
    </w:p>
    <w:p w:rsidR="00772A1D" w:rsidRDefault="00772A1D" w:rsidP="00772A1D">
      <w:pPr>
        <w:keepNext/>
        <w:autoSpaceDE w:val="0"/>
        <w:autoSpaceDN w:val="0"/>
        <w:adjustRightInd w:val="0"/>
        <w:ind w:firstLine="708"/>
        <w:jc w:val="both"/>
      </w:pPr>
      <w:r>
        <w:t xml:space="preserve">Днес, </w:t>
      </w:r>
      <w:r>
        <w:rPr>
          <w:lang w:val="en-US"/>
        </w:rPr>
        <w:t>1</w:t>
      </w:r>
      <w:r w:rsidR="009B3322">
        <w:t>6.0</w:t>
      </w:r>
      <w:r w:rsidR="009B3322">
        <w:rPr>
          <w:lang w:val="en-US"/>
        </w:rPr>
        <w:t>8</w:t>
      </w:r>
      <w:r>
        <w:t>.2017 г. от 10:00 часа, комисия, назначена със Заповед № РД</w:t>
      </w:r>
      <w:r>
        <w:rPr>
          <w:lang w:val="en-US"/>
        </w:rPr>
        <w:t xml:space="preserve"> </w:t>
      </w:r>
      <w:r>
        <w:t>0</w:t>
      </w:r>
      <w:r>
        <w:rPr>
          <w:lang w:val="en-US"/>
        </w:rPr>
        <w:t>1</w:t>
      </w:r>
      <w:r>
        <w:t>-31/1</w:t>
      </w:r>
      <w:r>
        <w:rPr>
          <w:lang w:val="en-US"/>
        </w:rPr>
        <w:t>6</w:t>
      </w:r>
      <w:r>
        <w:t xml:space="preserve">.08.2017 г. на Директора на ТП ДГС – Бургас”, за възлагане на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</w:rPr>
        <w:t>„Доставка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7</w:t>
      </w:r>
      <w:r>
        <w:rPr>
          <w:bCs/>
        </w:rPr>
        <w:t xml:space="preserve">94978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794976 на 07.07.201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г.,  в състав:</w:t>
      </w:r>
    </w:p>
    <w:p w:rsidR="00772A1D" w:rsidRDefault="00772A1D" w:rsidP="00772A1D">
      <w:pPr>
        <w:ind w:firstLine="708"/>
        <w:jc w:val="both"/>
        <w:rPr>
          <w:b/>
          <w:color w:val="000000"/>
        </w:rPr>
      </w:pPr>
    </w:p>
    <w:p w:rsidR="00772A1D" w:rsidRDefault="00772A1D" w:rsidP="00772A1D">
      <w:pPr>
        <w:ind w:left="360" w:firstLine="708"/>
        <w:jc w:val="both"/>
        <w:rPr>
          <w:bC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заличен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зам. Директор при ТП „ДГС – Бургас”;</w:t>
      </w:r>
    </w:p>
    <w:p w:rsidR="00772A1D" w:rsidRPr="00772A1D" w:rsidRDefault="00772A1D" w:rsidP="00772A1D">
      <w:pPr>
        <w:ind w:left="360"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772A1D" w:rsidRDefault="00772A1D" w:rsidP="00772A1D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772A1D">
        <w:rPr>
          <w:i/>
          <w:color w:val="000000"/>
          <w:lang w:val="en-US"/>
        </w:rPr>
        <w:t>заличен</w:t>
      </w:r>
      <w:proofErr w:type="spellEnd"/>
      <w:proofErr w:type="gram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гл. счетоводител при ТП „ДГС – Бургас”;</w:t>
      </w:r>
    </w:p>
    <w:p w:rsidR="00772A1D" w:rsidRDefault="00772A1D" w:rsidP="00772A1D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772A1D">
        <w:rPr>
          <w:i/>
          <w:color w:val="000000"/>
          <w:lang w:val="en-US"/>
        </w:rPr>
        <w:t>заличен</w:t>
      </w:r>
      <w:proofErr w:type="spellEnd"/>
      <w:proofErr w:type="gram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юрисконсулт при ТП „ДГС – Бургас”;</w:t>
      </w:r>
    </w:p>
    <w:p w:rsidR="00772A1D" w:rsidRDefault="00772A1D" w:rsidP="00772A1D">
      <w:pPr>
        <w:pStyle w:val="a4"/>
        <w:ind w:left="1068"/>
        <w:jc w:val="both"/>
        <w:rPr>
          <w:color w:val="000000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На днешното открито заседание не присъстваха участници или техни упълномощени представители, както и представители на средствата за масово осведомяване.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срок е постъпила една оферта: </w:t>
      </w:r>
    </w:p>
    <w:p w:rsidR="00772A1D" w:rsidRDefault="00772A1D" w:rsidP="00772A1D">
      <w:pPr>
        <w:ind w:firstLine="708"/>
        <w:jc w:val="both"/>
        <w:rPr>
          <w:color w:val="000000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 вх. №  ПО-00-90/15.08.2017 г. постъпила в 08:50 часа от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>
        <w:rPr>
          <w:color w:val="000000"/>
        </w:rPr>
        <w:t>.</w:t>
      </w:r>
    </w:p>
    <w:p w:rsidR="00772A1D" w:rsidRDefault="00772A1D" w:rsidP="00772A1D">
      <w:pPr>
        <w:ind w:firstLine="708"/>
        <w:jc w:val="both"/>
        <w:rPr>
          <w:color w:val="000000"/>
          <w:lang w:val="en-US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офертата. </w:t>
      </w:r>
    </w:p>
    <w:p w:rsidR="00772A1D" w:rsidRDefault="00772A1D" w:rsidP="00772A1D">
      <w:pPr>
        <w:ind w:firstLine="708"/>
        <w:jc w:val="both"/>
        <w:rPr>
          <w:color w:val="000000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b/>
          <w:color w:val="000000"/>
        </w:rPr>
        <w:t>1. Участникът</w:t>
      </w:r>
      <w:r>
        <w:rPr>
          <w:color w:val="000000"/>
        </w:rPr>
        <w:t xml:space="preserve"> „</w:t>
      </w:r>
      <w:r>
        <w:t xml:space="preserve">Мост </w:t>
      </w:r>
      <w:proofErr w:type="spellStart"/>
      <w:r>
        <w:t>Енерджи</w:t>
      </w:r>
      <w:proofErr w:type="spellEnd"/>
      <w:r>
        <w:t>“ АД,</w:t>
      </w:r>
      <w:r>
        <w:rPr>
          <w:color w:val="000000"/>
        </w:rPr>
        <w:t xml:space="preserve"> ЕИК: 201325372, представлявано от </w:t>
      </w:r>
      <w:proofErr w:type="spellStart"/>
      <w:r w:rsidRPr="00772A1D">
        <w:rPr>
          <w:i/>
          <w:color w:val="000000"/>
          <w:lang w:val="en-US"/>
        </w:rPr>
        <w:t>заличен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</w:t>
      </w:r>
      <w:proofErr w:type="gramStart"/>
      <w:r w:rsidRPr="00772A1D">
        <w:rPr>
          <w:i/>
          <w:color w:val="000000"/>
          <w:lang w:val="en-US"/>
        </w:rPr>
        <w:t xml:space="preserve">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>
        <w:rPr>
          <w:color w:val="000000"/>
        </w:rPr>
        <w:t>в качеството ѝ на изпълнителен директор,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</w:t>
      </w:r>
      <w:proofErr w:type="gramEnd"/>
      <w:r>
        <w:rPr>
          <w:color w:val="000000"/>
        </w:rPr>
        <w:t xml:space="preserve">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Всички членове на комисията подписаха </w:t>
      </w:r>
      <w:r>
        <w:rPr>
          <w:b/>
          <w:color w:val="000000"/>
        </w:rPr>
        <w:t>техническото предложение и плика с надпис „Предлагани ценови параметри”</w:t>
      </w:r>
      <w:r>
        <w:rPr>
          <w:color w:val="000000"/>
        </w:rPr>
        <w:t xml:space="preserve">, </w:t>
      </w:r>
      <w:r>
        <w:rPr>
          <w:b/>
          <w:color w:val="000000"/>
        </w:rPr>
        <w:t>който не се отвори на днешното заседание на комисията</w:t>
      </w:r>
      <w:r>
        <w:rPr>
          <w:color w:val="000000"/>
        </w:rPr>
        <w:t xml:space="preserve">. </w:t>
      </w:r>
    </w:p>
    <w:p w:rsidR="00772A1D" w:rsidRDefault="00772A1D" w:rsidP="00772A1D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извършването на тези действия председател</w:t>
      </w:r>
      <w:r>
        <w:rPr>
          <w:b/>
        </w:rPr>
        <w:t>ят</w:t>
      </w:r>
      <w:r>
        <w:rPr>
          <w:b/>
          <w:color w:val="000000"/>
        </w:rPr>
        <w:t xml:space="preserve"> на комисията закри откритото  заседание в 10:15 часа.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b/>
          <w:color w:val="000000"/>
        </w:rPr>
        <w:t>Комисията продължи от 10:20 часа дейността си в закрито заседание</w:t>
      </w:r>
      <w:r>
        <w:rPr>
          <w:color w:val="000000"/>
        </w:rPr>
        <w:t>,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772A1D" w:rsidRDefault="00772A1D" w:rsidP="00772A1D">
      <w:pPr>
        <w:ind w:firstLine="708"/>
        <w:jc w:val="both"/>
        <w:rPr>
          <w:color w:val="000000"/>
          <w:highlight w:val="yellow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 1. Участникът</w:t>
      </w:r>
      <w:r>
        <w:rPr>
          <w:color w:val="000000"/>
        </w:rPr>
        <w:t xml:space="preserve"> „</w:t>
      </w:r>
      <w:r>
        <w:t xml:space="preserve">Мост </w:t>
      </w:r>
      <w:proofErr w:type="spellStart"/>
      <w:r>
        <w:t>Енерджи</w:t>
      </w:r>
      <w:proofErr w:type="spellEnd"/>
      <w:r>
        <w:t>“ АД</w:t>
      </w:r>
      <w:r>
        <w:rPr>
          <w:color w:val="000000"/>
        </w:rPr>
        <w:t xml:space="preserve">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tbl>
      <w:tblPr>
        <w:tblW w:w="925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071"/>
        <w:gridCol w:w="7295"/>
        <w:gridCol w:w="889"/>
      </w:tblGrid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lang w:val="ru-RU" w:eastAsia="en-US"/>
              </w:rPr>
              <w:t>Опис</w:t>
            </w:r>
            <w:proofErr w:type="spellEnd"/>
            <w:r>
              <w:rPr>
                <w:lang w:val="ru-RU" w:eastAsia="en-US"/>
              </w:rPr>
              <w:t xml:space="preserve"> на </w:t>
            </w:r>
            <w:proofErr w:type="spellStart"/>
            <w:r>
              <w:rPr>
                <w:lang w:val="ru-RU" w:eastAsia="en-US"/>
              </w:rPr>
              <w:t>приложените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към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офертата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документи</w:t>
            </w:r>
            <w:proofErr w:type="spellEnd"/>
            <w:r>
              <w:rPr>
                <w:lang w:val="ru-RU" w:eastAsia="en-US"/>
              </w:rPr>
              <w:t xml:space="preserve"> </w:t>
            </w:r>
            <w:r>
              <w:rPr>
                <w:lang w:eastAsia="en-US"/>
              </w:rPr>
              <w:t xml:space="preserve">- </w:t>
            </w:r>
            <w:r>
              <w:rPr>
                <w:b/>
                <w:bCs/>
                <w:lang w:eastAsia="en-US"/>
              </w:rPr>
              <w:t>Приложение № 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  <w:lang w:eastAsia="en-US"/>
              </w:rPr>
              <w:t>Приложение №2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Декларация по чл. 101, ал. 11 от ЗОП</w:t>
            </w:r>
            <w:r>
              <w:rPr>
                <w:b/>
                <w:lang w:eastAsia="en-US"/>
              </w:rPr>
              <w:t xml:space="preserve"> - Приложение №4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Декларация за съгласие с клаузите на приложения проект на договор  -</w:t>
            </w:r>
            <w:r>
              <w:rPr>
                <w:b/>
                <w:lang w:eastAsia="en-US"/>
              </w:rPr>
              <w:t>Приложение №5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техническо предложение - </w:t>
            </w:r>
            <w:r>
              <w:rPr>
                <w:b/>
                <w:lang w:eastAsia="en-US"/>
              </w:rPr>
              <w:t>Приложение №6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val="ru-RU" w:eastAsia="en-US"/>
              </w:rPr>
              <w:t xml:space="preserve">Декларация, </w:t>
            </w:r>
            <w:proofErr w:type="spellStart"/>
            <w:r>
              <w:rPr>
                <w:lang w:val="ru-RU" w:eastAsia="en-US"/>
              </w:rPr>
              <w:t>че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спазени</w:t>
            </w:r>
            <w:proofErr w:type="spellEnd"/>
            <w:r>
              <w:rPr>
                <w:lang w:val="ru-RU" w:eastAsia="en-US"/>
              </w:rPr>
              <w:t xml:space="preserve"> зад,  </w:t>
            </w:r>
            <w:proofErr w:type="spellStart"/>
            <w:r>
              <w:rPr>
                <w:lang w:val="ru-RU" w:eastAsia="en-US"/>
              </w:rPr>
              <w:t>свързани</w:t>
            </w:r>
            <w:proofErr w:type="spellEnd"/>
            <w:r>
              <w:rPr>
                <w:lang w:val="ru-RU" w:eastAsia="en-US"/>
              </w:rPr>
              <w:t xml:space="preserve"> с </w:t>
            </w:r>
            <w:proofErr w:type="spellStart"/>
            <w:r>
              <w:rPr>
                <w:lang w:val="ru-RU" w:eastAsia="en-US"/>
              </w:rPr>
              <w:t>данъци</w:t>
            </w:r>
            <w:proofErr w:type="spellEnd"/>
            <w:r>
              <w:rPr>
                <w:lang w:val="ru-RU" w:eastAsia="en-US"/>
              </w:rPr>
              <w:t xml:space="preserve"> и </w:t>
            </w:r>
            <w:proofErr w:type="spellStart"/>
            <w:r>
              <w:rPr>
                <w:lang w:val="ru-RU" w:eastAsia="en-US"/>
              </w:rPr>
              <w:t>осигуровки</w:t>
            </w:r>
            <w:proofErr w:type="spellEnd"/>
            <w:r>
              <w:rPr>
                <w:lang w:val="ru-RU" w:eastAsia="en-US"/>
              </w:rPr>
              <w:t xml:space="preserve">, </w:t>
            </w:r>
            <w:proofErr w:type="spellStart"/>
            <w:r>
              <w:rPr>
                <w:lang w:val="ru-RU" w:eastAsia="en-US"/>
              </w:rPr>
              <w:t>опазване</w:t>
            </w:r>
            <w:proofErr w:type="spellEnd"/>
            <w:r>
              <w:rPr>
                <w:lang w:val="ru-RU" w:eastAsia="en-US"/>
              </w:rPr>
              <w:t xml:space="preserve"> на </w:t>
            </w:r>
            <w:proofErr w:type="spellStart"/>
            <w:r>
              <w:rPr>
                <w:lang w:val="ru-RU" w:eastAsia="en-US"/>
              </w:rPr>
              <w:t>околната</w:t>
            </w:r>
            <w:proofErr w:type="spellEnd"/>
            <w:r>
              <w:rPr>
                <w:lang w:val="ru-RU" w:eastAsia="en-US"/>
              </w:rPr>
              <w:t xml:space="preserve"> среда </w:t>
            </w:r>
            <w:proofErr w:type="spellStart"/>
            <w:r>
              <w:rPr>
                <w:lang w:val="ru-RU" w:eastAsia="en-US"/>
              </w:rPr>
              <w:t>усл</w:t>
            </w:r>
            <w:proofErr w:type="spellEnd"/>
            <w:r>
              <w:rPr>
                <w:lang w:val="ru-RU" w:eastAsia="en-US"/>
              </w:rPr>
              <w:t xml:space="preserve"> на тру</w:t>
            </w:r>
            <w:proofErr w:type="gramStart"/>
            <w:r>
              <w:rPr>
                <w:lang w:val="ru-RU" w:eastAsia="en-US"/>
              </w:rPr>
              <w:t>д-</w:t>
            </w:r>
            <w:proofErr w:type="gramEnd"/>
            <w:r>
              <w:rPr>
                <w:lang w:val="ru-RU" w:eastAsia="en-US"/>
              </w:rPr>
              <w:t xml:space="preserve"> </w:t>
            </w:r>
            <w:r>
              <w:rPr>
                <w:b/>
                <w:lang w:val="ru-RU" w:eastAsia="en-US"/>
              </w:rPr>
              <w:t>Приложение №7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Декларация за съгласие със срока на валидност на офертата - </w:t>
            </w:r>
            <w:r>
              <w:rPr>
                <w:b/>
                <w:lang w:eastAsia="en-US"/>
              </w:rPr>
              <w:t>Приложение №8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eastAsia="en-US"/>
              </w:rPr>
              <w:t xml:space="preserve"> Отделен плик Ценово предложение – </w:t>
            </w:r>
            <w:r>
              <w:rPr>
                <w:b/>
                <w:lang w:eastAsia="en-US"/>
              </w:rPr>
              <w:t>Приложение № 10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9.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eastAsia="en-US"/>
              </w:rPr>
              <w:t xml:space="preserve">Проект на договор  и декларация за приемане клаузите на договора -  </w:t>
            </w:r>
            <w:r>
              <w:rPr>
                <w:b/>
                <w:lang w:eastAsia="en-US"/>
              </w:rPr>
              <w:t>Приложение № 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Декларация, </w:t>
            </w:r>
            <w:proofErr w:type="gramStart"/>
            <w:r>
              <w:rPr>
                <w:color w:val="000000"/>
                <w:lang w:val="ru-RU" w:eastAsia="en-US"/>
              </w:rPr>
              <w:t>за</w:t>
            </w:r>
            <w:proofErr w:type="gramEnd"/>
            <w:r>
              <w:rPr>
                <w:color w:val="000000"/>
                <w:lang w:val="ru-RU" w:eastAsia="en-US"/>
              </w:rPr>
              <w:t xml:space="preserve"> </w:t>
            </w:r>
            <w:proofErr w:type="gramStart"/>
            <w:r>
              <w:rPr>
                <w:color w:val="000000"/>
                <w:lang w:val="ru-RU" w:eastAsia="en-US"/>
              </w:rPr>
              <w:t>срока</w:t>
            </w:r>
            <w:proofErr w:type="gramEnd"/>
            <w:r>
              <w:rPr>
                <w:color w:val="000000"/>
                <w:lang w:val="ru-RU" w:eastAsia="en-US"/>
              </w:rPr>
              <w:t xml:space="preserve"> 12 </w:t>
            </w:r>
            <w:proofErr w:type="spellStart"/>
            <w:r>
              <w:rPr>
                <w:color w:val="000000"/>
                <w:lang w:val="ru-RU" w:eastAsia="en-US"/>
              </w:rPr>
              <w:t>месеца</w:t>
            </w:r>
            <w:proofErr w:type="spellEnd"/>
            <w:r>
              <w:rPr>
                <w:color w:val="000000"/>
                <w:lang w:val="ru-RU" w:eastAsia="en-US"/>
              </w:rPr>
              <w:t xml:space="preserve"> – свободен текст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772A1D" w:rsidTr="00772A1D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A1D" w:rsidRDefault="00772A1D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Три </w:t>
            </w:r>
            <w:proofErr w:type="spellStart"/>
            <w:r>
              <w:rPr>
                <w:color w:val="000000"/>
                <w:lang w:val="ru-RU" w:eastAsia="en-US"/>
              </w:rPr>
              <w:t>броя</w:t>
            </w:r>
            <w:proofErr w:type="spellEnd"/>
            <w:r>
              <w:rPr>
                <w:color w:val="000000"/>
                <w:lang w:val="ru-RU" w:eastAsia="en-US"/>
              </w:rPr>
              <w:t xml:space="preserve"> референции за </w:t>
            </w:r>
            <w:proofErr w:type="spellStart"/>
            <w:r>
              <w:rPr>
                <w:color w:val="000000"/>
                <w:lang w:val="ru-RU" w:eastAsia="en-US"/>
              </w:rPr>
              <w:t>изпълнение</w:t>
            </w:r>
            <w:proofErr w:type="spellEnd"/>
            <w:r>
              <w:rPr>
                <w:color w:val="000000"/>
                <w:lang w:val="ru-RU" w:eastAsia="en-US"/>
              </w:rPr>
              <w:t xml:space="preserve"> на договор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1D" w:rsidRDefault="00772A1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</w:tbl>
    <w:p w:rsidR="00772A1D" w:rsidRDefault="00772A1D" w:rsidP="00772A1D">
      <w:pPr>
        <w:rPr>
          <w:highlight w:val="yellow"/>
        </w:rPr>
      </w:pPr>
    </w:p>
    <w:p w:rsidR="00772A1D" w:rsidRDefault="00772A1D" w:rsidP="00772A1D">
      <w:pPr>
        <w:jc w:val="both"/>
        <w:rPr>
          <w:color w:val="000000"/>
          <w:highlight w:val="yellow"/>
        </w:rPr>
      </w:pPr>
    </w:p>
    <w:p w:rsidR="00772A1D" w:rsidRDefault="00772A1D" w:rsidP="00772A1D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разглеждането им комисията установи</w:t>
      </w:r>
      <w:r>
        <w:rPr>
          <w:b/>
        </w:rPr>
        <w:t xml:space="preserve">, че участникът </w:t>
      </w:r>
      <w:r>
        <w:rPr>
          <w:b/>
          <w:color w:val="000000"/>
        </w:rPr>
        <w:t>„</w:t>
      </w:r>
      <w:r>
        <w:rPr>
          <w:b/>
        </w:rPr>
        <w:t xml:space="preserve">Мост </w:t>
      </w:r>
      <w:proofErr w:type="spellStart"/>
      <w:r>
        <w:rPr>
          <w:b/>
        </w:rPr>
        <w:t>Енерджи</w:t>
      </w:r>
      <w:proofErr w:type="spellEnd"/>
      <w:r>
        <w:rPr>
          <w:b/>
        </w:rPr>
        <w:t>“ АД</w:t>
      </w:r>
      <w:r>
        <w:rPr>
          <w:color w:val="000000"/>
        </w:rPr>
        <w:t xml:space="preserve">, </w:t>
      </w:r>
      <w:r>
        <w:rPr>
          <w:b/>
        </w:rPr>
        <w:t>е представил всички необходими</w:t>
      </w:r>
      <w:r>
        <w:rPr>
          <w:b/>
          <w:color w:val="000000"/>
        </w:rPr>
        <w:t xml:space="preserve"> документи и участникът отговаря на изискванията 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772A1D" w:rsidRDefault="00772A1D" w:rsidP="00772A1D">
      <w:pPr>
        <w:autoSpaceDE w:val="0"/>
        <w:autoSpaceDN w:val="0"/>
        <w:adjustRightInd w:val="0"/>
        <w:ind w:right="-7" w:firstLine="720"/>
        <w:jc w:val="both"/>
        <w:rPr>
          <w:b/>
          <w:color w:val="000000"/>
        </w:rPr>
      </w:pPr>
    </w:p>
    <w:p w:rsidR="00772A1D" w:rsidRDefault="00772A1D" w:rsidP="00772A1D">
      <w:pPr>
        <w:autoSpaceDE w:val="0"/>
        <w:autoSpaceDN w:val="0"/>
        <w:adjustRightInd w:val="0"/>
        <w:ind w:right="-7"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Комисията единодушно </w:t>
      </w:r>
    </w:p>
    <w:p w:rsidR="00772A1D" w:rsidRDefault="00772A1D" w:rsidP="00772A1D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  <w:sz w:val="32"/>
          <w:szCs w:val="32"/>
        </w:rPr>
      </w:pPr>
    </w:p>
    <w:p w:rsidR="00772A1D" w:rsidRDefault="00772A1D" w:rsidP="00772A1D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 xml:space="preserve">Р е ш </w:t>
      </w:r>
      <w:r>
        <w:rPr>
          <w:b/>
          <w:sz w:val="32"/>
          <w:szCs w:val="32"/>
        </w:rPr>
        <w:t>и:</w:t>
      </w:r>
      <w:r>
        <w:rPr>
          <w:b/>
          <w:color w:val="000000"/>
        </w:rPr>
        <w:t xml:space="preserve">  </w:t>
      </w:r>
    </w:p>
    <w:p w:rsidR="00772A1D" w:rsidRDefault="00772A1D" w:rsidP="00772A1D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отварянето на </w:t>
      </w:r>
      <w:r>
        <w:rPr>
          <w:b/>
          <w:color w:val="000000"/>
        </w:rPr>
        <w:t>ценовото предложение</w:t>
      </w:r>
      <w:r>
        <w:rPr>
          <w:color w:val="000000"/>
        </w:rPr>
        <w:t xml:space="preserve"> да се извърши на </w:t>
      </w:r>
      <w:r>
        <w:rPr>
          <w:b/>
          <w:color w:val="000000"/>
        </w:rPr>
        <w:t>22.08.2017 г.  в 10:00 часа</w:t>
      </w:r>
      <w:r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>
        <w:rPr>
          <w:b/>
          <w:color w:val="000000"/>
        </w:rPr>
        <w:t>ценовото предложение</w:t>
      </w:r>
      <w:r>
        <w:rPr>
          <w:color w:val="000000"/>
        </w:rPr>
        <w:t xml:space="preserve"> ще бъде извършено публично с право да присъстват лицата изброени в чл. 54, ал. 2 от ППЗОП.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В съответствие с чл. 57, ал. 3 от ППЗОП денят, часът и мястото за отваряне на ценовото предложение да се обяви в профила на купувача чрез публикуване на съобщение.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На основание чл. 42, ал.2, т.4 от ЗОП и във </w:t>
      </w:r>
      <w:proofErr w:type="spellStart"/>
      <w:r>
        <w:rPr>
          <w:color w:val="000000"/>
        </w:rPr>
        <w:t>вр</w:t>
      </w:r>
      <w:proofErr w:type="spellEnd"/>
      <w:r>
        <w:rPr>
          <w:color w:val="000000"/>
        </w:rPr>
        <w:t xml:space="preserve">. с чл.54, ал.7 от ППЗОП настоящия протокол да бъде публикуван на профила на купувача и се изпрати до участника.  </w:t>
      </w: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изразено особено мнение.</w:t>
      </w:r>
    </w:p>
    <w:p w:rsidR="00772A1D" w:rsidRDefault="00772A1D" w:rsidP="00772A1D">
      <w:pPr>
        <w:ind w:firstLine="708"/>
        <w:jc w:val="both"/>
        <w:rPr>
          <w:color w:val="000000"/>
        </w:rPr>
      </w:pPr>
    </w:p>
    <w:p w:rsidR="00772A1D" w:rsidRDefault="00772A1D" w:rsidP="00772A1D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</w:t>
      </w:r>
      <w:r w:rsidR="009B3322">
        <w:rPr>
          <w:color w:val="000000"/>
          <w:lang w:val="en-US"/>
        </w:rPr>
        <w:t>0</w:t>
      </w:r>
      <w:r w:rsidR="009B3322">
        <w:rPr>
          <w:color w:val="000000"/>
        </w:rPr>
        <w:t>:</w:t>
      </w:r>
      <w:r>
        <w:rPr>
          <w:color w:val="000000"/>
        </w:rPr>
        <w:t>50 часа на 16.08.2017 г.</w:t>
      </w:r>
    </w:p>
    <w:p w:rsidR="00772A1D" w:rsidRDefault="00772A1D" w:rsidP="00772A1D">
      <w:pPr>
        <w:jc w:val="both"/>
      </w:pPr>
    </w:p>
    <w:p w:rsidR="00772A1D" w:rsidRDefault="00772A1D" w:rsidP="00772A1D">
      <w:pPr>
        <w:ind w:firstLine="708"/>
        <w:jc w:val="both"/>
        <w:rPr>
          <w:b/>
          <w:color w:val="000000"/>
        </w:rPr>
      </w:pPr>
    </w:p>
    <w:p w:rsidR="00772A1D" w:rsidRDefault="00772A1D" w:rsidP="00772A1D">
      <w:pPr>
        <w:ind w:firstLine="708"/>
        <w:jc w:val="both"/>
        <w:rPr>
          <w:b/>
          <w:color w:val="000000"/>
        </w:rPr>
      </w:pPr>
    </w:p>
    <w:p w:rsidR="00772A1D" w:rsidRDefault="00772A1D" w:rsidP="00772A1D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 w:rsidR="009B3322">
        <w:rPr>
          <w:b/>
          <w:color w:val="000000"/>
          <w:lang w:val="en-US"/>
        </w:rPr>
        <w:t xml:space="preserve"> </w:t>
      </w:r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заличен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</w:p>
    <w:p w:rsidR="00772A1D" w:rsidRDefault="00772A1D" w:rsidP="00772A1D">
      <w:pPr>
        <w:jc w:val="both"/>
        <w:rPr>
          <w:b/>
          <w:color w:val="000000"/>
        </w:rPr>
      </w:pPr>
    </w:p>
    <w:p w:rsidR="00772A1D" w:rsidRDefault="00772A1D" w:rsidP="00772A1D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772A1D" w:rsidRDefault="00772A1D" w:rsidP="00772A1D">
      <w:pPr>
        <w:ind w:firstLine="708"/>
        <w:jc w:val="both"/>
      </w:pPr>
    </w:p>
    <w:p w:rsidR="00772A1D" w:rsidRDefault="00772A1D" w:rsidP="00772A1D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</w:rPr>
        <w:t>1</w:t>
      </w:r>
      <w:r>
        <w:rPr>
          <w:i/>
          <w:color w:val="000000"/>
          <w:sz w:val="18"/>
          <w:szCs w:val="18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заличен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772A1D" w:rsidRDefault="00772A1D" w:rsidP="00772A1D">
      <w:pPr>
        <w:jc w:val="both"/>
        <w:rPr>
          <w:i/>
          <w:color w:val="000000"/>
        </w:rPr>
      </w:pPr>
    </w:p>
    <w:p w:rsidR="00772A1D" w:rsidRDefault="00772A1D" w:rsidP="00772A1D">
      <w:pPr>
        <w:ind w:firstLine="708"/>
        <w:jc w:val="both"/>
      </w:pPr>
      <w:r>
        <w:rPr>
          <w:i/>
          <w:color w:val="000000"/>
        </w:rPr>
        <w:t>2</w:t>
      </w:r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заличен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сългласно</w:t>
      </w:r>
      <w:proofErr w:type="spellEnd"/>
      <w:r w:rsidRPr="00772A1D">
        <w:rPr>
          <w:i/>
          <w:color w:val="000000"/>
          <w:lang w:val="en-US"/>
        </w:rPr>
        <w:t xml:space="preserve"> </w:t>
      </w:r>
      <w:proofErr w:type="spellStart"/>
      <w:r w:rsidRPr="00772A1D">
        <w:rPr>
          <w:i/>
          <w:color w:val="000000"/>
          <w:lang w:val="en-US"/>
        </w:rPr>
        <w:t>чл</w:t>
      </w:r>
      <w:proofErr w:type="spellEnd"/>
      <w:r w:rsidRPr="00772A1D">
        <w:rPr>
          <w:i/>
          <w:color w:val="000000"/>
          <w:lang w:val="en-US"/>
        </w:rPr>
        <w:t xml:space="preserve">. 2 </w:t>
      </w:r>
      <w:proofErr w:type="spellStart"/>
      <w:r w:rsidRPr="00772A1D">
        <w:rPr>
          <w:i/>
          <w:color w:val="000000"/>
          <w:lang w:val="en-US"/>
        </w:rPr>
        <w:t>от</w:t>
      </w:r>
      <w:proofErr w:type="spellEnd"/>
      <w:r w:rsidRPr="00772A1D">
        <w:rPr>
          <w:i/>
          <w:color w:val="000000"/>
          <w:lang w:val="en-US"/>
        </w:rPr>
        <w:t xml:space="preserve"> ЗЗЛД</w:t>
      </w:r>
      <w:r>
        <w:rPr>
          <w:i/>
          <w:color w:val="000000"/>
          <w:sz w:val="18"/>
          <w:szCs w:val="18"/>
        </w:rPr>
        <w:t xml:space="preserve">                                                            </w:t>
      </w:r>
    </w:p>
    <w:p w:rsidR="00772A1D" w:rsidRDefault="00772A1D" w:rsidP="00772A1D"/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2A1D"/>
    <w:rsid w:val="00093AE5"/>
    <w:rsid w:val="00144943"/>
    <w:rsid w:val="007322B4"/>
    <w:rsid w:val="00772A1D"/>
    <w:rsid w:val="007C2C11"/>
    <w:rsid w:val="007C7B78"/>
    <w:rsid w:val="008012AF"/>
    <w:rsid w:val="00832906"/>
    <w:rsid w:val="009B3322"/>
    <w:rsid w:val="00AA3F19"/>
    <w:rsid w:val="00C10B36"/>
    <w:rsid w:val="00C30087"/>
    <w:rsid w:val="00D92F9B"/>
    <w:rsid w:val="00E10568"/>
    <w:rsid w:val="00EE55E2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2A1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772A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2017-08-16T10:27:00Z</dcterms:created>
  <dcterms:modified xsi:type="dcterms:W3CDTF">2017-08-16T11:11:00Z</dcterms:modified>
</cp:coreProperties>
</file>