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287" w:rsidRPr="004B3287" w:rsidRDefault="004B3287" w:rsidP="004B3287">
      <w:pPr>
        <w:spacing w:after="0" w:line="240" w:lineRule="auto"/>
        <w:ind w:left="-180"/>
        <w:jc w:val="center"/>
        <w:rPr>
          <w:rFonts w:ascii="Tahoma" w:eastAsia="Times New Roman" w:hAnsi="Tahoma" w:cs="Tahoma"/>
          <w:b/>
          <w:bCs/>
          <w:sz w:val="28"/>
          <w:szCs w:val="28"/>
          <w:lang w:val="en-US" w:eastAsia="bg-BG"/>
        </w:rPr>
      </w:pPr>
      <w:r w:rsidRPr="004B3287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             </w:t>
      </w:r>
      <w:r w:rsidRPr="004B3287">
        <w:rPr>
          <w:rFonts w:ascii="Tahoma" w:eastAsia="Times New Roman" w:hAnsi="Tahoma" w:cs="Tahoma"/>
          <w:b/>
          <w:bCs/>
          <w:sz w:val="28"/>
          <w:szCs w:val="28"/>
          <w:lang w:eastAsia="bg-BG"/>
        </w:rPr>
        <w:t>МИНИСТЕРСТВО НА ЗЕМЕДЕЛИЕТО, ХРАНИТЕ И ГОРИТЕ</w:t>
      </w:r>
    </w:p>
    <w:p w:rsidR="004B3287" w:rsidRPr="004B3287" w:rsidRDefault="004B3287" w:rsidP="004B3287">
      <w:pPr>
        <w:spacing w:after="0" w:line="240" w:lineRule="auto"/>
        <w:jc w:val="center"/>
        <w:rPr>
          <w:rFonts w:ascii="Tahoma" w:eastAsia="Calibri" w:hAnsi="Tahoma" w:cs="Tahoma"/>
          <w:b/>
          <w:sz w:val="28"/>
          <w:szCs w:val="28"/>
        </w:rPr>
      </w:pPr>
      <w:r w:rsidRPr="004B3287">
        <w:rPr>
          <w:rFonts w:ascii="Tahoma" w:eastAsia="Calibri" w:hAnsi="Tahoma" w:cs="Tahoma"/>
          <w:b/>
          <w:sz w:val="28"/>
          <w:szCs w:val="28"/>
          <w:lang w:val="en-US"/>
        </w:rPr>
        <w:t xml:space="preserve">          </w:t>
      </w:r>
      <w:r w:rsidRPr="004B3287">
        <w:rPr>
          <w:rFonts w:ascii="Tahoma" w:eastAsia="Calibri" w:hAnsi="Tahoma" w:cs="Tahoma"/>
          <w:b/>
          <w:sz w:val="28"/>
          <w:szCs w:val="28"/>
        </w:rPr>
        <w:t>„ЮГОИЗТОЧНО ДЪРЖАВНО ПРЕДПРИЯТИЕ“ ДП СЛИВЕН</w:t>
      </w:r>
    </w:p>
    <w:p w:rsidR="004B3287" w:rsidRPr="004B3287" w:rsidRDefault="004B3287" w:rsidP="004B3287">
      <w:pPr>
        <w:spacing w:after="0" w:line="240" w:lineRule="auto"/>
        <w:jc w:val="center"/>
        <w:rPr>
          <w:rFonts w:ascii="Tahoma" w:eastAsia="Calibri" w:hAnsi="Tahoma" w:cs="Tahoma"/>
          <w:b/>
          <w:sz w:val="28"/>
          <w:szCs w:val="28"/>
          <w:u w:val="single"/>
          <w:lang w:val="en-US"/>
        </w:rPr>
      </w:pPr>
      <w:r w:rsidRPr="004B3287">
        <w:rPr>
          <w:rFonts w:ascii="Tahoma" w:eastAsia="Calibri" w:hAnsi="Tahoma" w:cs="Tahoma"/>
          <w:b/>
          <w:sz w:val="28"/>
          <w:szCs w:val="28"/>
          <w:lang w:val="en-US"/>
        </w:rPr>
        <w:t xml:space="preserve">         </w:t>
      </w:r>
      <w:r w:rsidRPr="004B3287">
        <w:rPr>
          <w:rFonts w:ascii="Tahoma" w:eastAsia="Calibri" w:hAnsi="Tahoma" w:cs="Tahoma"/>
          <w:b/>
          <w:sz w:val="28"/>
          <w:szCs w:val="28"/>
          <w:u w:val="single"/>
        </w:rPr>
        <w:t>ТП  „ДЪРЖАВНО ГОРСКО СТОПАНСТВО СВИЛЕНГРАД“</w:t>
      </w:r>
    </w:p>
    <w:p w:rsidR="004B3287" w:rsidRPr="004B3287" w:rsidRDefault="004B3287" w:rsidP="004B3287">
      <w:pPr>
        <w:tabs>
          <w:tab w:val="left" w:pos="2040"/>
        </w:tabs>
        <w:spacing w:after="0" w:line="240" w:lineRule="auto"/>
        <w:jc w:val="center"/>
        <w:rPr>
          <w:rFonts w:ascii="Tahoma" w:eastAsia="Times New Roman" w:hAnsi="Tahoma" w:cs="Tahoma"/>
          <w:i/>
          <w:sz w:val="15"/>
          <w:szCs w:val="15"/>
          <w:lang w:eastAsia="bg-BG"/>
        </w:rPr>
      </w:pPr>
      <w:r w:rsidRPr="004B3287">
        <w:rPr>
          <w:rFonts w:ascii="Tahoma" w:eastAsia="Times New Roman" w:hAnsi="Tahoma" w:cs="Tahoma"/>
          <w:i/>
          <w:sz w:val="16"/>
          <w:szCs w:val="16"/>
          <w:lang w:val="en-US" w:eastAsia="bg-BG"/>
        </w:rPr>
        <w:t xml:space="preserve">              </w:t>
      </w:r>
      <w:r w:rsidRPr="004B3287">
        <w:rPr>
          <w:rFonts w:ascii="Tahoma" w:eastAsia="Times New Roman" w:hAnsi="Tahoma" w:cs="Tahoma"/>
          <w:i/>
          <w:sz w:val="15"/>
          <w:szCs w:val="15"/>
          <w:lang w:eastAsia="bg-BG"/>
        </w:rPr>
        <w:t xml:space="preserve">Гр.Свиленград ,ул. Цар Симеон Велики 42 ,  тел: 037971476, </w:t>
      </w:r>
      <w:r w:rsidRPr="004B3287">
        <w:rPr>
          <w:rFonts w:ascii="Tahoma" w:eastAsia="Times New Roman" w:hAnsi="Tahoma" w:cs="Tahoma"/>
          <w:i/>
          <w:sz w:val="15"/>
          <w:szCs w:val="15"/>
          <w:lang w:val="en-US" w:eastAsia="bg-BG"/>
        </w:rPr>
        <w:t>dgs_svilengrad@abv.bg; dgssvilengrad@uidp-sliven.com</w:t>
      </w:r>
    </w:p>
    <w:p w:rsidR="004B3287" w:rsidRPr="004B3287" w:rsidRDefault="004B3287" w:rsidP="004B3287">
      <w:pPr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eastAsia="bg-BG"/>
        </w:rPr>
      </w:pPr>
    </w:p>
    <w:p w:rsidR="004B3287" w:rsidRPr="004B3287" w:rsidRDefault="004B3287" w:rsidP="004B328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</w:p>
    <w:p w:rsidR="004B3287" w:rsidRPr="004B3287" w:rsidRDefault="004B3287" w:rsidP="004B328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</w:p>
    <w:p w:rsidR="004B3287" w:rsidRPr="004B3287" w:rsidRDefault="004B3287" w:rsidP="004B328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</w:p>
    <w:p w:rsidR="004B3287" w:rsidRPr="004B3287" w:rsidRDefault="004B3287" w:rsidP="004B3287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4B3287">
        <w:rPr>
          <w:rFonts w:ascii="Arial" w:eastAsia="Times New Roman" w:hAnsi="Arial" w:cs="Arial"/>
          <w:b/>
          <w:sz w:val="24"/>
          <w:szCs w:val="24"/>
          <w:lang w:eastAsia="bg-BG"/>
        </w:rPr>
        <w:t>вх. № ПО-05-43/27.05.2020г.</w:t>
      </w:r>
    </w:p>
    <w:p w:rsidR="004B3287" w:rsidRPr="004B3287" w:rsidRDefault="004B3287" w:rsidP="004B328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</w:p>
    <w:p w:rsidR="004B3287" w:rsidRPr="004B3287" w:rsidRDefault="004B3287" w:rsidP="004B328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bg-BG"/>
        </w:rPr>
      </w:pPr>
      <w:r w:rsidRPr="004B3287">
        <w:rPr>
          <w:rFonts w:ascii="Arial" w:eastAsia="Times New Roman" w:hAnsi="Arial" w:cs="Arial"/>
          <w:b/>
          <w:noProof/>
          <w:sz w:val="32"/>
          <w:szCs w:val="32"/>
          <w:lang w:eastAsia="bg-BG"/>
        </w:rPr>
        <w:t xml:space="preserve"> </w:t>
      </w:r>
    </w:p>
    <w:p w:rsidR="004B3287" w:rsidRPr="004B3287" w:rsidRDefault="004B3287" w:rsidP="004B3287">
      <w:pPr>
        <w:spacing w:after="0" w:line="240" w:lineRule="auto"/>
        <w:ind w:left="2124" w:firstLine="708"/>
        <w:rPr>
          <w:rFonts w:ascii="Arial" w:eastAsia="Times New Roman" w:hAnsi="Arial" w:cs="Arial"/>
          <w:b/>
          <w:sz w:val="28"/>
          <w:szCs w:val="28"/>
          <w:lang w:eastAsia="bg-BG"/>
        </w:rPr>
      </w:pPr>
      <w:r w:rsidRPr="004B3287">
        <w:rPr>
          <w:rFonts w:ascii="Arial" w:eastAsia="Times New Roman" w:hAnsi="Arial" w:cs="Arial"/>
          <w:sz w:val="32"/>
          <w:szCs w:val="32"/>
          <w:lang w:eastAsia="bg-BG"/>
        </w:rPr>
        <w:t xml:space="preserve">   </w:t>
      </w:r>
      <w:r w:rsidRPr="004B3287">
        <w:rPr>
          <w:rFonts w:ascii="Arial" w:eastAsia="Times New Roman" w:hAnsi="Arial" w:cs="Arial"/>
          <w:b/>
          <w:sz w:val="28"/>
          <w:szCs w:val="28"/>
          <w:lang w:eastAsia="bg-BG"/>
        </w:rPr>
        <w:t>Утвърдил:……………….</w:t>
      </w:r>
    </w:p>
    <w:p w:rsidR="004B3287" w:rsidRPr="004B3287" w:rsidRDefault="004B3287" w:rsidP="004B3287">
      <w:pPr>
        <w:spacing w:after="0" w:line="240" w:lineRule="auto"/>
        <w:ind w:left="2124" w:firstLine="708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4B3287">
        <w:rPr>
          <w:rFonts w:ascii="Arial" w:eastAsia="Times New Roman" w:hAnsi="Arial" w:cs="Arial"/>
          <w:sz w:val="24"/>
          <w:szCs w:val="24"/>
          <w:lang w:eastAsia="bg-BG"/>
        </w:rPr>
        <w:t xml:space="preserve">    </w:t>
      </w:r>
      <w:r w:rsidRPr="004B3287">
        <w:rPr>
          <w:rFonts w:ascii="Arial" w:eastAsia="Times New Roman" w:hAnsi="Arial" w:cs="Arial"/>
          <w:b/>
          <w:sz w:val="24"/>
          <w:szCs w:val="24"/>
          <w:lang w:eastAsia="bg-BG"/>
        </w:rPr>
        <w:t>инж. Михаил Манолов</w:t>
      </w:r>
    </w:p>
    <w:p w:rsidR="004B3287" w:rsidRPr="004B3287" w:rsidRDefault="004B3287" w:rsidP="004B3287">
      <w:pPr>
        <w:spacing w:after="0" w:line="240" w:lineRule="auto"/>
        <w:ind w:left="3075"/>
        <w:rPr>
          <w:rFonts w:ascii="Arial" w:eastAsia="Times New Roman" w:hAnsi="Arial" w:cs="Arial"/>
          <w:sz w:val="24"/>
          <w:szCs w:val="24"/>
          <w:lang w:eastAsia="bg-BG"/>
        </w:rPr>
      </w:pPr>
      <w:r w:rsidRPr="004B3287">
        <w:rPr>
          <w:rFonts w:ascii="Arial" w:eastAsia="Times New Roman" w:hAnsi="Arial" w:cs="Arial"/>
          <w:sz w:val="24"/>
          <w:szCs w:val="24"/>
          <w:lang w:eastAsia="bg-BG"/>
        </w:rPr>
        <w:t>Директор на ТП ДГС Свиленград                                Дата: 27.05.2020г.</w:t>
      </w:r>
    </w:p>
    <w:p w:rsidR="004B3287" w:rsidRPr="004B3287" w:rsidRDefault="004B3287" w:rsidP="004B328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bg-BG"/>
        </w:rPr>
      </w:pPr>
    </w:p>
    <w:p w:rsidR="004B3287" w:rsidRPr="004B3287" w:rsidRDefault="004B3287" w:rsidP="004B328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bg-BG"/>
        </w:rPr>
      </w:pPr>
    </w:p>
    <w:p w:rsidR="004B3287" w:rsidRPr="004B3287" w:rsidRDefault="004B3287" w:rsidP="004B328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bg-BG"/>
        </w:rPr>
      </w:pPr>
    </w:p>
    <w:p w:rsidR="004B3287" w:rsidRPr="004B3287" w:rsidRDefault="004B3287" w:rsidP="004B3287">
      <w:pPr>
        <w:spacing w:after="0" w:line="240" w:lineRule="auto"/>
        <w:jc w:val="center"/>
        <w:rPr>
          <w:rFonts w:ascii="Arial" w:eastAsia="Times New Roman" w:hAnsi="Arial" w:cs="Arial"/>
          <w:b/>
          <w:sz w:val="44"/>
          <w:szCs w:val="44"/>
          <w:lang w:eastAsia="bg-BG"/>
        </w:rPr>
      </w:pPr>
      <w:r w:rsidRPr="004B3287">
        <w:rPr>
          <w:rFonts w:ascii="Arial" w:eastAsia="Times New Roman" w:hAnsi="Arial" w:cs="Arial"/>
          <w:b/>
          <w:sz w:val="44"/>
          <w:szCs w:val="44"/>
          <w:lang w:eastAsia="bg-BG"/>
        </w:rPr>
        <w:t>ДОКЛАД</w:t>
      </w:r>
    </w:p>
    <w:p w:rsidR="004B3287" w:rsidRPr="004B3287" w:rsidRDefault="004B3287" w:rsidP="004B328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bg-BG"/>
        </w:rPr>
      </w:pPr>
    </w:p>
    <w:p w:rsidR="004B3287" w:rsidRPr="004B3287" w:rsidRDefault="004B3287" w:rsidP="004B328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</w:p>
    <w:p w:rsidR="004B3287" w:rsidRPr="004B3287" w:rsidRDefault="004B3287" w:rsidP="004B3287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4B3287">
        <w:rPr>
          <w:rFonts w:ascii="Arial" w:eastAsia="Times New Roman" w:hAnsi="Arial" w:cs="Arial"/>
          <w:sz w:val="24"/>
          <w:szCs w:val="24"/>
          <w:lang w:eastAsia="bg-BG"/>
        </w:rPr>
        <w:t>На основание чл.60, ал.1 от ППЗОП за резултатите от работата  на комисия, назначена със Заповед № РД-10-133/21.05.2020г. на Директора на ТП ДГС Свиленград за провеждане на процедура за обществена поръчка  по ЗОП – открита процедура с</w:t>
      </w:r>
      <w:r w:rsidRPr="004B3287">
        <w:rPr>
          <w:rFonts w:ascii="Arial" w:eastAsia="Times New Roman" w:hAnsi="Arial" w:cs="Arial"/>
          <w:sz w:val="24"/>
          <w:szCs w:val="24"/>
          <w:lang w:val="en-US" w:eastAsia="bg-BG"/>
        </w:rPr>
        <w:t xml:space="preserve"> </w:t>
      </w:r>
      <w:r w:rsidRPr="004B3287">
        <w:rPr>
          <w:rFonts w:ascii="Arial" w:eastAsia="Times New Roman" w:hAnsi="Arial" w:cs="Arial"/>
          <w:sz w:val="24"/>
          <w:szCs w:val="24"/>
          <w:lang w:eastAsia="bg-BG"/>
        </w:rPr>
        <w:t>предмет:</w:t>
      </w:r>
      <w:r w:rsidRPr="004B3287">
        <w:rPr>
          <w:rFonts w:ascii="Arial" w:eastAsia="Times New Roman" w:hAnsi="Arial" w:cs="Arial"/>
          <w:b/>
          <w:smallCaps/>
          <w:sz w:val="24"/>
          <w:szCs w:val="24"/>
          <w:lang w:eastAsia="bg-BG"/>
        </w:rPr>
        <w:t xml:space="preserve"> </w:t>
      </w:r>
      <w:r w:rsidRPr="004B3287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„Поддържане на стари  </w:t>
      </w:r>
      <w:proofErr w:type="spellStart"/>
      <w:r w:rsidRPr="004B3287">
        <w:rPr>
          <w:rFonts w:ascii="Arial" w:eastAsia="Times New Roman" w:hAnsi="Arial" w:cs="Arial"/>
          <w:b/>
          <w:sz w:val="24"/>
          <w:szCs w:val="24"/>
          <w:lang w:eastAsia="bg-BG"/>
        </w:rPr>
        <w:t>минерализовани</w:t>
      </w:r>
      <w:proofErr w:type="spellEnd"/>
      <w:r w:rsidRPr="004B3287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ивици в териториалния обхват на ТП ДГС Свиленград ”</w:t>
      </w:r>
      <w:r w:rsidRPr="004B3287">
        <w:rPr>
          <w:rFonts w:ascii="Arial" w:eastAsia="Times New Roman" w:hAnsi="Arial" w:cs="Arial"/>
          <w:sz w:val="24"/>
          <w:szCs w:val="24"/>
          <w:lang w:eastAsia="bg-BG"/>
        </w:rPr>
        <w:t xml:space="preserve"> открита с Решение  </w:t>
      </w:r>
      <w:r w:rsidRPr="004B3287">
        <w:rPr>
          <w:rFonts w:ascii="Tahoma" w:eastAsia="Times New Roman" w:hAnsi="Tahoma" w:cs="Tahoma"/>
          <w:sz w:val="24"/>
          <w:szCs w:val="24"/>
          <w:lang w:eastAsia="bg-BG"/>
        </w:rPr>
        <w:t>РД-10-88/13.03.2020г., регистрирано в АОП под № 964980 и Решение за одобряване на обявление за изменение или допълнителна информация с № 972408 във връзка с приемане на Закон за мерките и действията по време на извънредното положение в ДВ. Бр. 28 от 24.03.2020г., публикувано обявление № ID 964971 в РОП</w:t>
      </w:r>
      <w:r w:rsidRPr="004B3287">
        <w:rPr>
          <w:rFonts w:ascii="Arial" w:eastAsia="Times New Roman" w:hAnsi="Arial" w:cs="Arial"/>
          <w:sz w:val="24"/>
          <w:szCs w:val="24"/>
          <w:lang w:eastAsia="bg-BG"/>
        </w:rPr>
        <w:t>, в състав</w:t>
      </w:r>
    </w:p>
    <w:p w:rsidR="004B3287" w:rsidRPr="004B3287" w:rsidRDefault="004B3287" w:rsidP="004B3287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</w:p>
    <w:p w:rsidR="004B3287" w:rsidRPr="004B3287" w:rsidRDefault="004B3287" w:rsidP="004B3287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en-US" w:eastAsia="bg-BG"/>
        </w:rPr>
      </w:pPr>
      <w:r w:rsidRPr="004B3287">
        <w:rPr>
          <w:rFonts w:ascii="Tahoma" w:eastAsia="Times New Roman" w:hAnsi="Tahoma" w:cs="Tahoma"/>
          <w:sz w:val="24"/>
          <w:szCs w:val="24"/>
          <w:lang w:eastAsia="bg-BG"/>
        </w:rPr>
        <w:t xml:space="preserve">  </w:t>
      </w:r>
      <w:r w:rsidRPr="004B3287">
        <w:rPr>
          <w:rFonts w:ascii="Arial" w:eastAsia="Times New Roman" w:hAnsi="Arial" w:cs="Arial"/>
          <w:sz w:val="24"/>
          <w:szCs w:val="24"/>
          <w:lang w:eastAsia="bg-BG"/>
        </w:rPr>
        <w:t>Председател: 1.инж.</w:t>
      </w:r>
      <w:r w:rsidRPr="004B3287">
        <w:rPr>
          <w:rFonts w:ascii="Arial" w:eastAsia="Times New Roman" w:hAnsi="Arial" w:cs="Arial"/>
          <w:sz w:val="24"/>
          <w:szCs w:val="24"/>
          <w:lang w:val="en-US" w:eastAsia="bg-BG"/>
        </w:rPr>
        <w:t xml:space="preserve"> </w:t>
      </w:r>
      <w:r w:rsidRPr="004B3287">
        <w:rPr>
          <w:rFonts w:ascii="Arial" w:eastAsia="Times New Roman" w:hAnsi="Arial" w:cs="Arial"/>
          <w:sz w:val="24"/>
          <w:szCs w:val="24"/>
          <w:lang w:eastAsia="bg-BG"/>
        </w:rPr>
        <w:t>Петя Цветкова - зам. директор  на ТП ДГС Свиленград</w:t>
      </w:r>
      <w:r w:rsidRPr="004B3287">
        <w:rPr>
          <w:rFonts w:ascii="Arial" w:eastAsia="Times New Roman" w:hAnsi="Arial" w:cs="Arial"/>
          <w:sz w:val="24"/>
          <w:szCs w:val="24"/>
          <w:lang w:val="en-US" w:eastAsia="bg-BG"/>
        </w:rPr>
        <w:t>;</w:t>
      </w:r>
    </w:p>
    <w:p w:rsidR="004B3287" w:rsidRPr="004B3287" w:rsidRDefault="004B3287" w:rsidP="004B328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</w:p>
    <w:p w:rsidR="004B3287" w:rsidRPr="004B3287" w:rsidRDefault="004B3287" w:rsidP="004B328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bg-BG"/>
        </w:rPr>
      </w:pPr>
      <w:r w:rsidRPr="004B3287">
        <w:rPr>
          <w:rFonts w:ascii="Arial" w:eastAsia="Times New Roman" w:hAnsi="Arial" w:cs="Arial"/>
          <w:sz w:val="24"/>
          <w:szCs w:val="24"/>
          <w:lang w:eastAsia="bg-BG"/>
        </w:rPr>
        <w:tab/>
      </w:r>
      <w:r w:rsidRPr="004B3287">
        <w:rPr>
          <w:rFonts w:ascii="Arial" w:eastAsia="Times New Roman" w:hAnsi="Arial" w:cs="Arial"/>
          <w:sz w:val="24"/>
          <w:szCs w:val="24"/>
          <w:lang w:val="en-US" w:eastAsia="bg-BG"/>
        </w:rPr>
        <w:t xml:space="preserve"> </w:t>
      </w:r>
      <w:r w:rsidRPr="004B3287">
        <w:rPr>
          <w:rFonts w:ascii="Arial" w:eastAsia="Times New Roman" w:hAnsi="Arial" w:cs="Arial"/>
          <w:sz w:val="24"/>
          <w:szCs w:val="24"/>
          <w:lang w:eastAsia="bg-BG"/>
        </w:rPr>
        <w:t xml:space="preserve">Членове:2. </w:t>
      </w:r>
      <w:proofErr w:type="spellStart"/>
      <w:r w:rsidRPr="004B3287">
        <w:rPr>
          <w:rFonts w:ascii="Arial" w:eastAsia="Times New Roman" w:hAnsi="Arial" w:cs="Arial"/>
          <w:sz w:val="24"/>
          <w:szCs w:val="24"/>
          <w:lang w:eastAsia="bg-BG"/>
        </w:rPr>
        <w:t>адв</w:t>
      </w:r>
      <w:proofErr w:type="spellEnd"/>
      <w:r w:rsidRPr="004B3287">
        <w:rPr>
          <w:rFonts w:ascii="Arial" w:eastAsia="Times New Roman" w:hAnsi="Arial" w:cs="Arial"/>
          <w:sz w:val="24"/>
          <w:szCs w:val="24"/>
          <w:lang w:eastAsia="bg-BG"/>
        </w:rPr>
        <w:t>. Анастасия Йорданова – юрист</w:t>
      </w:r>
      <w:r w:rsidRPr="004B3287">
        <w:rPr>
          <w:rFonts w:ascii="Arial" w:eastAsia="Times New Roman" w:hAnsi="Arial" w:cs="Arial"/>
          <w:sz w:val="24"/>
          <w:szCs w:val="24"/>
          <w:lang w:val="en-US" w:eastAsia="bg-BG"/>
        </w:rPr>
        <w:t>;</w:t>
      </w:r>
    </w:p>
    <w:p w:rsidR="004B3287" w:rsidRPr="004B3287" w:rsidRDefault="004B3287" w:rsidP="004B328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bg-BG"/>
        </w:rPr>
      </w:pPr>
      <w:r w:rsidRPr="004B3287">
        <w:rPr>
          <w:rFonts w:ascii="Arial" w:eastAsia="Times New Roman" w:hAnsi="Arial" w:cs="Arial"/>
          <w:sz w:val="24"/>
          <w:szCs w:val="24"/>
          <w:lang w:eastAsia="bg-BG"/>
        </w:rPr>
        <w:tab/>
      </w:r>
      <w:r w:rsidRPr="004B3287">
        <w:rPr>
          <w:rFonts w:ascii="Arial" w:eastAsia="Times New Roman" w:hAnsi="Arial" w:cs="Arial"/>
          <w:sz w:val="24"/>
          <w:szCs w:val="24"/>
          <w:lang w:eastAsia="bg-BG"/>
        </w:rPr>
        <w:tab/>
        <w:t xml:space="preserve">      3.Николина Манолова – гл. счетоводител при ТП ДГС Свиленград</w:t>
      </w:r>
      <w:r w:rsidRPr="004B3287">
        <w:rPr>
          <w:rFonts w:ascii="Arial" w:eastAsia="Times New Roman" w:hAnsi="Arial" w:cs="Arial"/>
          <w:sz w:val="24"/>
          <w:szCs w:val="24"/>
          <w:lang w:val="en-US" w:eastAsia="bg-BG"/>
        </w:rPr>
        <w:t>;</w:t>
      </w:r>
    </w:p>
    <w:p w:rsidR="004B3287" w:rsidRPr="004B3287" w:rsidRDefault="004B3287" w:rsidP="004B3287">
      <w:pPr>
        <w:widowControl w:val="0"/>
        <w:tabs>
          <w:tab w:val="left" w:pos="269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4B3287">
        <w:rPr>
          <w:rFonts w:ascii="Arial" w:eastAsia="Times New Roman" w:hAnsi="Arial" w:cs="Arial"/>
          <w:sz w:val="24"/>
          <w:szCs w:val="24"/>
          <w:lang w:val="be-BY" w:eastAsia="bg-BG"/>
        </w:rPr>
        <w:t xml:space="preserve"> </w:t>
      </w:r>
      <w:r w:rsidRPr="004B3287">
        <w:rPr>
          <w:rFonts w:ascii="Arial" w:eastAsia="Times New Roman" w:hAnsi="Arial" w:cs="Arial"/>
          <w:sz w:val="24"/>
          <w:szCs w:val="24"/>
          <w:lang w:eastAsia="bg-BG"/>
        </w:rPr>
        <w:t xml:space="preserve"> </w:t>
      </w:r>
    </w:p>
    <w:p w:rsidR="004B3287" w:rsidRPr="004B3287" w:rsidRDefault="004B3287" w:rsidP="004B328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4B3287">
        <w:rPr>
          <w:rFonts w:ascii="Arial" w:eastAsia="Times New Roman" w:hAnsi="Arial" w:cs="Arial"/>
          <w:sz w:val="24"/>
          <w:szCs w:val="24"/>
          <w:lang w:eastAsia="bg-BG"/>
        </w:rPr>
        <w:t xml:space="preserve"> </w:t>
      </w:r>
    </w:p>
    <w:p w:rsidR="004B3287" w:rsidRPr="004B3287" w:rsidRDefault="004B3287" w:rsidP="004B3287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4B3287">
        <w:rPr>
          <w:rFonts w:ascii="Arial" w:eastAsia="Times New Roman" w:hAnsi="Arial" w:cs="Arial"/>
          <w:sz w:val="24"/>
          <w:szCs w:val="24"/>
          <w:lang w:eastAsia="bg-BG"/>
        </w:rPr>
        <w:t>Работният процес на комисията протече при следната последователност:</w:t>
      </w:r>
    </w:p>
    <w:p w:rsidR="004B3287" w:rsidRPr="004B3287" w:rsidRDefault="004B3287" w:rsidP="004B3287">
      <w:pPr>
        <w:spacing w:after="0" w:line="240" w:lineRule="auto"/>
        <w:ind w:firstLine="708"/>
        <w:contextualSpacing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4B3287">
        <w:rPr>
          <w:rFonts w:ascii="Arial" w:eastAsia="Times New Roman" w:hAnsi="Arial" w:cs="Arial"/>
          <w:sz w:val="24"/>
          <w:szCs w:val="24"/>
          <w:lang w:eastAsia="bg-BG"/>
        </w:rPr>
        <w:t xml:space="preserve"> </w:t>
      </w:r>
    </w:p>
    <w:p w:rsidR="004B3287" w:rsidRPr="004B3287" w:rsidRDefault="004B3287" w:rsidP="004B3287">
      <w:pPr>
        <w:widowControl w:val="0"/>
        <w:tabs>
          <w:tab w:val="left" w:pos="2694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4B3287">
        <w:rPr>
          <w:rFonts w:ascii="Arial" w:eastAsia="Times New Roman" w:hAnsi="Arial" w:cs="Arial"/>
          <w:sz w:val="24"/>
          <w:szCs w:val="24"/>
          <w:lang w:eastAsia="bg-BG"/>
        </w:rPr>
        <w:t xml:space="preserve">              Комисията установи, че до изтичане на предварително определеният от Възложителя срок – 17:00 ч. на 20.05.2020г. е подадена една </w:t>
      </w:r>
      <w:proofErr w:type="spellStart"/>
      <w:r w:rsidRPr="004B3287">
        <w:rPr>
          <w:rFonts w:ascii="Arial" w:eastAsia="Times New Roman" w:hAnsi="Arial" w:cs="Arial"/>
          <w:sz w:val="24"/>
          <w:szCs w:val="24"/>
          <w:lang w:eastAsia="bg-BG"/>
        </w:rPr>
        <w:t>офертиа</w:t>
      </w:r>
      <w:proofErr w:type="spellEnd"/>
      <w:r w:rsidRPr="004B3287">
        <w:rPr>
          <w:rFonts w:ascii="Arial" w:eastAsia="Times New Roman" w:hAnsi="Arial" w:cs="Arial"/>
          <w:sz w:val="24"/>
          <w:szCs w:val="24"/>
          <w:lang w:eastAsia="bg-BG"/>
        </w:rPr>
        <w:t xml:space="preserve"> от участник, както следва: </w:t>
      </w:r>
    </w:p>
    <w:p w:rsidR="004B3287" w:rsidRPr="004B3287" w:rsidRDefault="004B3287" w:rsidP="004B3287">
      <w:pPr>
        <w:widowControl w:val="0"/>
        <w:tabs>
          <w:tab w:val="left" w:pos="2694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4B3287">
        <w:rPr>
          <w:rFonts w:ascii="Arial" w:eastAsia="Times New Roman" w:hAnsi="Arial" w:cs="Arial"/>
          <w:sz w:val="24"/>
          <w:szCs w:val="24"/>
          <w:lang w:eastAsia="bg-BG"/>
        </w:rPr>
        <w:t xml:space="preserve">              1. ЕТ</w:t>
      </w:r>
      <w:r w:rsidRPr="004B3287">
        <w:rPr>
          <w:rFonts w:ascii="Arial" w:eastAsia="Times New Roman" w:hAnsi="Arial" w:cs="Arial"/>
          <w:sz w:val="24"/>
          <w:szCs w:val="24"/>
          <w:lang w:val="en-US" w:eastAsia="bg-BG"/>
        </w:rPr>
        <w:t xml:space="preserve"> </w:t>
      </w:r>
      <w:r w:rsidRPr="004B3287">
        <w:rPr>
          <w:rFonts w:ascii="Arial" w:eastAsia="Times New Roman" w:hAnsi="Arial" w:cs="Arial"/>
          <w:sz w:val="24"/>
          <w:szCs w:val="24"/>
          <w:lang w:eastAsia="bg-BG"/>
        </w:rPr>
        <w:t>”</w:t>
      </w:r>
      <w:proofErr w:type="spellStart"/>
      <w:r w:rsidRPr="004B3287">
        <w:rPr>
          <w:rFonts w:ascii="Arial" w:eastAsia="Times New Roman" w:hAnsi="Arial" w:cs="Arial"/>
          <w:sz w:val="24"/>
          <w:szCs w:val="24"/>
          <w:lang w:eastAsia="bg-BG"/>
        </w:rPr>
        <w:t>Баена</w:t>
      </w:r>
      <w:proofErr w:type="spellEnd"/>
      <w:r w:rsidRPr="004B3287">
        <w:rPr>
          <w:rFonts w:ascii="Arial" w:eastAsia="Times New Roman" w:hAnsi="Arial" w:cs="Arial"/>
          <w:sz w:val="24"/>
          <w:szCs w:val="24"/>
          <w:lang w:eastAsia="bg-BG"/>
        </w:rPr>
        <w:t xml:space="preserve"> – Атанас Баев”, гр.Тополовград, с вх. № ПО-0</w:t>
      </w:r>
      <w:r w:rsidRPr="004B3287">
        <w:rPr>
          <w:rFonts w:ascii="Arial" w:eastAsia="Times New Roman" w:hAnsi="Arial" w:cs="Arial"/>
          <w:sz w:val="24"/>
          <w:szCs w:val="24"/>
          <w:lang w:val="en-US" w:eastAsia="bg-BG"/>
        </w:rPr>
        <w:t>5</w:t>
      </w:r>
      <w:r w:rsidRPr="004B3287">
        <w:rPr>
          <w:rFonts w:ascii="Arial" w:eastAsia="Times New Roman" w:hAnsi="Arial" w:cs="Arial"/>
          <w:sz w:val="24"/>
          <w:szCs w:val="24"/>
          <w:lang w:eastAsia="bg-BG"/>
        </w:rPr>
        <w:t>-24/16.04.2020г. в  08 58ч.</w:t>
      </w:r>
    </w:p>
    <w:p w:rsidR="004B3287" w:rsidRPr="004B3287" w:rsidRDefault="004B3287" w:rsidP="004B3287">
      <w:pPr>
        <w:widowControl w:val="0"/>
        <w:tabs>
          <w:tab w:val="left" w:pos="2694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4B3287">
        <w:rPr>
          <w:rFonts w:ascii="Arial" w:eastAsia="Times New Roman" w:hAnsi="Arial" w:cs="Arial"/>
          <w:sz w:val="24"/>
          <w:szCs w:val="24"/>
          <w:lang w:eastAsia="bg-BG"/>
        </w:rPr>
        <w:t xml:space="preserve"> </w:t>
      </w:r>
    </w:p>
    <w:p w:rsidR="004B3287" w:rsidRPr="004B3287" w:rsidRDefault="004B3287" w:rsidP="004B3287">
      <w:pPr>
        <w:widowControl w:val="0"/>
        <w:tabs>
          <w:tab w:val="left" w:pos="2694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4B3287">
        <w:rPr>
          <w:rFonts w:ascii="Arial" w:eastAsia="Times New Roman" w:hAnsi="Arial" w:cs="Arial"/>
          <w:sz w:val="24"/>
          <w:szCs w:val="24"/>
          <w:lang w:eastAsia="bg-BG"/>
        </w:rPr>
        <w:t xml:space="preserve">               Всеки член на комисията попълни и подписа декларация за липса на </w:t>
      </w:r>
      <w:r w:rsidRPr="004B3287">
        <w:rPr>
          <w:rFonts w:ascii="Arial" w:eastAsia="Times New Roman" w:hAnsi="Arial" w:cs="Arial"/>
          <w:sz w:val="24"/>
          <w:szCs w:val="24"/>
          <w:lang w:eastAsia="bg-BG"/>
        </w:rPr>
        <w:lastRenderedPageBreak/>
        <w:t>обстоятелствата по чл.103, ал.2 от ЗОП.</w:t>
      </w:r>
    </w:p>
    <w:p w:rsidR="004B3287" w:rsidRPr="004B3287" w:rsidRDefault="004B3287" w:rsidP="004B3287">
      <w:pPr>
        <w:widowControl w:val="0"/>
        <w:tabs>
          <w:tab w:val="left" w:pos="2694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4B3287">
        <w:rPr>
          <w:rFonts w:ascii="Arial" w:eastAsia="Times New Roman" w:hAnsi="Arial" w:cs="Arial"/>
          <w:sz w:val="24"/>
          <w:szCs w:val="24"/>
          <w:lang w:eastAsia="bg-BG"/>
        </w:rPr>
        <w:t xml:space="preserve">               На заседанието не присъства представител на участника или други външни за комисията лица, както и представители на средствата за масово осведомяване.</w:t>
      </w:r>
    </w:p>
    <w:p w:rsidR="004B3287" w:rsidRPr="004B3287" w:rsidRDefault="004B3287" w:rsidP="004B3287">
      <w:pPr>
        <w:widowControl w:val="0"/>
        <w:tabs>
          <w:tab w:val="left" w:pos="2694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bg-BG"/>
        </w:rPr>
      </w:pPr>
      <w:r w:rsidRPr="004B3287">
        <w:rPr>
          <w:rFonts w:ascii="Arial" w:eastAsia="Times New Roman" w:hAnsi="Arial" w:cs="Arial"/>
          <w:sz w:val="24"/>
          <w:szCs w:val="24"/>
          <w:lang w:eastAsia="bg-BG"/>
        </w:rPr>
        <w:t xml:space="preserve">               Комисията пристъпи към отваряне на опаковката подадена от участника ЕТ</w:t>
      </w:r>
      <w:r w:rsidRPr="004B3287">
        <w:rPr>
          <w:rFonts w:ascii="Arial" w:eastAsia="Times New Roman" w:hAnsi="Arial" w:cs="Arial"/>
          <w:sz w:val="24"/>
          <w:szCs w:val="24"/>
          <w:lang w:val="en-US" w:eastAsia="bg-BG"/>
        </w:rPr>
        <w:t xml:space="preserve"> </w:t>
      </w:r>
      <w:r w:rsidRPr="004B3287">
        <w:rPr>
          <w:rFonts w:ascii="Arial" w:eastAsia="Times New Roman" w:hAnsi="Arial" w:cs="Arial"/>
          <w:sz w:val="24"/>
          <w:szCs w:val="24"/>
          <w:lang w:eastAsia="bg-BG"/>
        </w:rPr>
        <w:t>”</w:t>
      </w:r>
      <w:proofErr w:type="spellStart"/>
      <w:r w:rsidRPr="004B3287">
        <w:rPr>
          <w:rFonts w:ascii="Arial" w:eastAsia="Times New Roman" w:hAnsi="Arial" w:cs="Arial"/>
          <w:sz w:val="24"/>
          <w:szCs w:val="24"/>
          <w:lang w:eastAsia="bg-BG"/>
        </w:rPr>
        <w:t>Баена</w:t>
      </w:r>
      <w:proofErr w:type="spellEnd"/>
      <w:r w:rsidRPr="004B3287">
        <w:rPr>
          <w:rFonts w:ascii="Arial" w:eastAsia="Times New Roman" w:hAnsi="Arial" w:cs="Arial"/>
          <w:sz w:val="24"/>
          <w:szCs w:val="24"/>
          <w:lang w:eastAsia="bg-BG"/>
        </w:rPr>
        <w:t xml:space="preserve"> – Атанас Баев”, гр.Тополовград</w:t>
      </w:r>
      <w:r w:rsidRPr="004B3287">
        <w:rPr>
          <w:rFonts w:ascii="Arial" w:eastAsia="Times New Roman" w:hAnsi="Arial" w:cs="Arial"/>
          <w:sz w:val="24"/>
          <w:szCs w:val="24"/>
          <w:lang w:val="en-US" w:eastAsia="bg-BG"/>
        </w:rPr>
        <w:t>.</w:t>
      </w:r>
    </w:p>
    <w:p w:rsidR="004B3287" w:rsidRPr="004B3287" w:rsidRDefault="004B3287" w:rsidP="004B3287">
      <w:pPr>
        <w:widowControl w:val="0"/>
        <w:tabs>
          <w:tab w:val="left" w:pos="2694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4B3287">
        <w:rPr>
          <w:rFonts w:ascii="Arial" w:eastAsia="Times New Roman" w:hAnsi="Arial" w:cs="Arial"/>
          <w:sz w:val="24"/>
          <w:szCs w:val="24"/>
          <w:lang w:val="en-US" w:eastAsia="bg-BG"/>
        </w:rPr>
        <w:t xml:space="preserve">              </w:t>
      </w:r>
      <w:r w:rsidRPr="004B3287">
        <w:rPr>
          <w:rFonts w:ascii="Arial" w:eastAsia="Times New Roman" w:hAnsi="Arial" w:cs="Arial"/>
          <w:sz w:val="24"/>
          <w:szCs w:val="24"/>
          <w:lang w:eastAsia="bg-BG"/>
        </w:rPr>
        <w:t>При разглеждане и отваряне на офертата на участника, комисията установи:</w:t>
      </w:r>
    </w:p>
    <w:p w:rsidR="004B3287" w:rsidRPr="004B3287" w:rsidRDefault="004B3287" w:rsidP="004B3287">
      <w:pPr>
        <w:widowControl w:val="0"/>
        <w:tabs>
          <w:tab w:val="left" w:pos="2694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4B3287">
        <w:rPr>
          <w:rFonts w:ascii="Arial" w:eastAsia="Times New Roman" w:hAnsi="Arial" w:cs="Arial"/>
          <w:sz w:val="24"/>
          <w:szCs w:val="24"/>
          <w:lang w:eastAsia="bg-BG"/>
        </w:rPr>
        <w:t xml:space="preserve">               Офертата е подадена в запечатана, непрозрачна опаковка, с ненарушена цялост, с посочени данни за участника, адрес за кореспонденция, телефон.</w:t>
      </w:r>
    </w:p>
    <w:p w:rsidR="004B3287" w:rsidRPr="004B3287" w:rsidRDefault="004B3287" w:rsidP="004B3287">
      <w:pPr>
        <w:widowControl w:val="0"/>
        <w:tabs>
          <w:tab w:val="left" w:pos="2694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bg-BG"/>
        </w:rPr>
      </w:pPr>
      <w:r w:rsidRPr="004B3287">
        <w:rPr>
          <w:rFonts w:ascii="Arial" w:eastAsia="Times New Roman" w:hAnsi="Arial" w:cs="Arial"/>
          <w:sz w:val="24"/>
          <w:szCs w:val="24"/>
          <w:lang w:eastAsia="bg-BG"/>
        </w:rPr>
        <w:t xml:space="preserve">               След отваряне на  опаковката Комисията установи, че в същата се съдържа запечатан непрозрачен плик с надпис „Предлагани ценови параметри”  и техническо предложение за изпълнение на поръчката, както и магнитен носител с надпис: </w:t>
      </w:r>
      <w:r w:rsidRPr="004B3287">
        <w:rPr>
          <w:rFonts w:ascii="Arial" w:eastAsia="Times New Roman" w:hAnsi="Arial" w:cs="Arial"/>
          <w:b/>
          <w:sz w:val="24"/>
          <w:szCs w:val="24"/>
          <w:lang w:eastAsia="bg-BG"/>
        </w:rPr>
        <w:t>ЕЕДОП</w:t>
      </w:r>
      <w:r w:rsidRPr="004B3287">
        <w:rPr>
          <w:rFonts w:ascii="Arial" w:eastAsia="Times New Roman" w:hAnsi="Arial" w:cs="Arial"/>
          <w:b/>
          <w:smallCaps/>
          <w:sz w:val="24"/>
          <w:szCs w:val="24"/>
          <w:lang w:eastAsia="bg-BG"/>
        </w:rPr>
        <w:t xml:space="preserve"> </w:t>
      </w:r>
      <w:r w:rsidRPr="004B3287">
        <w:rPr>
          <w:rFonts w:ascii="Tahoma" w:eastAsia="Times New Roman" w:hAnsi="Tahoma" w:cs="Tahoma"/>
          <w:b/>
          <w:sz w:val="24"/>
          <w:szCs w:val="24"/>
          <w:lang w:eastAsia="bg-BG"/>
        </w:rPr>
        <w:t xml:space="preserve">„Поддържане на стари  </w:t>
      </w:r>
      <w:proofErr w:type="spellStart"/>
      <w:r w:rsidRPr="004B3287">
        <w:rPr>
          <w:rFonts w:ascii="Tahoma" w:eastAsia="Times New Roman" w:hAnsi="Tahoma" w:cs="Tahoma"/>
          <w:b/>
          <w:sz w:val="24"/>
          <w:szCs w:val="24"/>
          <w:lang w:eastAsia="bg-BG"/>
        </w:rPr>
        <w:t>минерализовани</w:t>
      </w:r>
      <w:proofErr w:type="spellEnd"/>
      <w:r w:rsidRPr="004B3287">
        <w:rPr>
          <w:rFonts w:ascii="Tahoma" w:eastAsia="Times New Roman" w:hAnsi="Tahoma" w:cs="Tahoma"/>
          <w:b/>
          <w:sz w:val="24"/>
          <w:szCs w:val="24"/>
          <w:lang w:eastAsia="bg-BG"/>
        </w:rPr>
        <w:t xml:space="preserve"> ивици в </w:t>
      </w:r>
      <w:proofErr w:type="spellStart"/>
      <w:r w:rsidRPr="004B3287">
        <w:rPr>
          <w:rFonts w:ascii="Tahoma" w:eastAsia="Times New Roman" w:hAnsi="Tahoma" w:cs="Tahoma"/>
          <w:b/>
          <w:sz w:val="24"/>
          <w:szCs w:val="24"/>
          <w:lang w:eastAsia="bg-BG"/>
        </w:rPr>
        <w:t>териотриалния</w:t>
      </w:r>
      <w:proofErr w:type="spellEnd"/>
      <w:r w:rsidRPr="004B3287">
        <w:rPr>
          <w:rFonts w:ascii="Tahoma" w:eastAsia="Times New Roman" w:hAnsi="Tahoma" w:cs="Tahoma"/>
          <w:b/>
          <w:sz w:val="24"/>
          <w:szCs w:val="24"/>
          <w:lang w:eastAsia="bg-BG"/>
        </w:rPr>
        <w:t xml:space="preserve"> обхват на ТП ДГС Свиленград</w:t>
      </w:r>
      <w:r w:rsidRPr="004B3287">
        <w:rPr>
          <w:rFonts w:ascii="Arial" w:eastAsia="Times New Roman" w:hAnsi="Arial" w:cs="Arial"/>
          <w:b/>
          <w:smallCaps/>
          <w:sz w:val="24"/>
          <w:szCs w:val="24"/>
          <w:lang w:eastAsia="bg-BG"/>
        </w:rPr>
        <w:t>”</w:t>
      </w:r>
      <w:r w:rsidRPr="004B3287">
        <w:rPr>
          <w:rFonts w:ascii="Arial" w:eastAsia="Times New Roman" w:hAnsi="Arial" w:cs="Arial"/>
          <w:b/>
          <w:sz w:val="24"/>
          <w:szCs w:val="24"/>
          <w:lang w:val="en-US" w:eastAsia="bg-BG"/>
        </w:rPr>
        <w:t>.</w:t>
      </w:r>
    </w:p>
    <w:p w:rsidR="004B3287" w:rsidRPr="004B3287" w:rsidRDefault="004B3287" w:rsidP="004B3287">
      <w:pPr>
        <w:widowControl w:val="0"/>
        <w:tabs>
          <w:tab w:val="left" w:pos="2694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4B3287">
        <w:rPr>
          <w:rFonts w:ascii="Arial" w:eastAsia="Times New Roman" w:hAnsi="Arial" w:cs="Arial"/>
          <w:sz w:val="24"/>
          <w:szCs w:val="24"/>
          <w:lang w:eastAsia="bg-BG"/>
        </w:rPr>
        <w:t xml:space="preserve">                След проверка на представените от участника в опаковката документи и съответствието им с изискванията на възложителя,плик</w:t>
      </w:r>
      <w:r w:rsidRPr="004B3287">
        <w:rPr>
          <w:rFonts w:ascii="Arial" w:eastAsia="Times New Roman" w:hAnsi="Arial" w:cs="Arial"/>
          <w:sz w:val="24"/>
          <w:szCs w:val="24"/>
          <w:lang w:val="en-US" w:eastAsia="bg-BG"/>
        </w:rPr>
        <w:t xml:space="preserve"> </w:t>
      </w:r>
      <w:r w:rsidRPr="004B3287">
        <w:rPr>
          <w:rFonts w:ascii="Arial" w:eastAsia="Times New Roman" w:hAnsi="Arial" w:cs="Arial"/>
          <w:sz w:val="24"/>
          <w:szCs w:val="24"/>
          <w:lang w:eastAsia="bg-BG"/>
        </w:rPr>
        <w:t>с</w:t>
      </w:r>
      <w:r w:rsidRPr="004B3287">
        <w:rPr>
          <w:rFonts w:ascii="Arial" w:eastAsia="Times New Roman" w:hAnsi="Arial" w:cs="Arial"/>
          <w:sz w:val="24"/>
          <w:szCs w:val="24"/>
          <w:lang w:val="en-US" w:eastAsia="bg-BG"/>
        </w:rPr>
        <w:t xml:space="preserve"> </w:t>
      </w:r>
      <w:r w:rsidRPr="004B3287">
        <w:rPr>
          <w:rFonts w:ascii="Arial" w:eastAsia="Times New Roman" w:hAnsi="Arial" w:cs="Arial"/>
          <w:sz w:val="24"/>
          <w:szCs w:val="24"/>
          <w:lang w:eastAsia="bg-BG"/>
        </w:rPr>
        <w:t xml:space="preserve">надпис „Предлагани ценови параметри” и техническото предложение за изпълнение на поръчката се подписаха от трима от членовете на комисията, без същите да се разглеждат относно съдържащата се в тях информация. </w:t>
      </w:r>
    </w:p>
    <w:p w:rsidR="004B3287" w:rsidRPr="004B3287" w:rsidRDefault="004B3287" w:rsidP="004B3287">
      <w:pPr>
        <w:widowControl w:val="0"/>
        <w:tabs>
          <w:tab w:val="left" w:pos="2694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4B3287">
        <w:rPr>
          <w:rFonts w:ascii="Arial" w:eastAsia="Times New Roman" w:hAnsi="Arial" w:cs="Arial"/>
          <w:sz w:val="24"/>
          <w:szCs w:val="24"/>
          <w:lang w:eastAsia="bg-BG"/>
        </w:rPr>
        <w:t xml:space="preserve">                С извършване на горепосочените действия съгласно чл.54, ал.6 от ППЗОП, комисията  приключи публичната част  от заседанието си.</w:t>
      </w:r>
    </w:p>
    <w:p w:rsidR="004B3287" w:rsidRPr="004B3287" w:rsidRDefault="004B3287" w:rsidP="004B3287">
      <w:pPr>
        <w:widowControl w:val="0"/>
        <w:tabs>
          <w:tab w:val="left" w:pos="2694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bg-BG"/>
        </w:rPr>
      </w:pPr>
      <w:r w:rsidRPr="004B3287">
        <w:rPr>
          <w:rFonts w:ascii="Arial" w:eastAsia="Times New Roman" w:hAnsi="Arial" w:cs="Arial"/>
          <w:sz w:val="24"/>
          <w:szCs w:val="24"/>
          <w:lang w:eastAsia="bg-BG"/>
        </w:rPr>
        <w:t xml:space="preserve">                Комисията продължи работата си на закрито заседание. В изпълнение разпоредбата на чл.54, ал.7 от ППЗОП, комисията пристъпи към разглеждане на представените от участника ЕТ ”</w:t>
      </w:r>
      <w:proofErr w:type="spellStart"/>
      <w:r w:rsidRPr="004B3287">
        <w:rPr>
          <w:rFonts w:ascii="Arial" w:eastAsia="Times New Roman" w:hAnsi="Arial" w:cs="Arial"/>
          <w:sz w:val="24"/>
          <w:szCs w:val="24"/>
          <w:lang w:eastAsia="bg-BG"/>
        </w:rPr>
        <w:t>Баена</w:t>
      </w:r>
      <w:proofErr w:type="spellEnd"/>
      <w:r w:rsidRPr="004B3287">
        <w:rPr>
          <w:rFonts w:ascii="Arial" w:eastAsia="Times New Roman" w:hAnsi="Arial" w:cs="Arial"/>
          <w:sz w:val="24"/>
          <w:szCs w:val="24"/>
          <w:lang w:eastAsia="bg-BG"/>
        </w:rPr>
        <w:t xml:space="preserve"> – Атанас Баев”, гр.Тополовград, документи по чл.39, ал.2 от ППЗОП и извърши преценка относно съответствието им с изискванията към личното състояние и критериите за подбор, поставени от Възложителя – ТП ДГС Свиленград.</w:t>
      </w:r>
    </w:p>
    <w:p w:rsidR="004B3287" w:rsidRPr="004B3287" w:rsidRDefault="004B3287" w:rsidP="004B3287">
      <w:pPr>
        <w:widowControl w:val="0"/>
        <w:tabs>
          <w:tab w:val="left" w:pos="2694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bg-BG"/>
        </w:rPr>
      </w:pPr>
    </w:p>
    <w:p w:rsidR="004B3287" w:rsidRPr="004B3287" w:rsidRDefault="004B3287" w:rsidP="004B3287">
      <w:pPr>
        <w:widowControl w:val="0"/>
        <w:tabs>
          <w:tab w:val="left" w:pos="2694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4B3287">
        <w:rPr>
          <w:rFonts w:ascii="Arial" w:eastAsia="Times New Roman" w:hAnsi="Arial" w:cs="Arial"/>
          <w:sz w:val="24"/>
          <w:szCs w:val="24"/>
          <w:lang w:eastAsia="bg-BG"/>
        </w:rPr>
        <w:t xml:space="preserve">                 Председателят на комисията обяви гласно</w:t>
      </w:r>
      <w:r w:rsidRPr="004B3287">
        <w:rPr>
          <w:rFonts w:ascii="Arial" w:eastAsia="Times New Roman" w:hAnsi="Arial" w:cs="Arial"/>
          <w:sz w:val="24"/>
          <w:szCs w:val="24"/>
          <w:lang w:val="en-US" w:eastAsia="bg-BG"/>
        </w:rPr>
        <w:t xml:space="preserve"> </w:t>
      </w:r>
      <w:r w:rsidRPr="004B3287">
        <w:rPr>
          <w:rFonts w:ascii="Arial" w:eastAsia="Times New Roman" w:hAnsi="Arial" w:cs="Arial"/>
          <w:sz w:val="24"/>
          <w:szCs w:val="24"/>
          <w:lang w:eastAsia="bg-BG"/>
        </w:rPr>
        <w:t>пред членовете</w:t>
      </w:r>
      <w:r w:rsidRPr="004B3287">
        <w:rPr>
          <w:rFonts w:ascii="Arial" w:eastAsia="Times New Roman" w:hAnsi="Arial" w:cs="Arial"/>
          <w:sz w:val="24"/>
          <w:szCs w:val="24"/>
          <w:lang w:val="en-US" w:eastAsia="bg-BG"/>
        </w:rPr>
        <w:t>,</w:t>
      </w:r>
      <w:r w:rsidRPr="004B3287">
        <w:rPr>
          <w:rFonts w:ascii="Arial" w:eastAsia="Times New Roman" w:hAnsi="Arial" w:cs="Arial"/>
          <w:sz w:val="24"/>
          <w:szCs w:val="24"/>
          <w:lang w:eastAsia="bg-BG"/>
        </w:rPr>
        <w:t xml:space="preserve"> съдържащи се в опаковката документи а именно:</w:t>
      </w:r>
    </w:p>
    <w:p w:rsidR="004B3287" w:rsidRPr="004B3287" w:rsidRDefault="004B3287" w:rsidP="004B3287">
      <w:pPr>
        <w:widowControl w:val="0"/>
        <w:tabs>
          <w:tab w:val="left" w:pos="2694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4B3287">
        <w:rPr>
          <w:rFonts w:ascii="Arial" w:eastAsia="Times New Roman" w:hAnsi="Arial" w:cs="Arial"/>
          <w:sz w:val="24"/>
          <w:szCs w:val="24"/>
          <w:lang w:eastAsia="bg-BG"/>
        </w:rPr>
        <w:t xml:space="preserve">                 1.Опис;</w:t>
      </w:r>
    </w:p>
    <w:p w:rsidR="004B3287" w:rsidRPr="004B3287" w:rsidRDefault="004B3287" w:rsidP="004B3287">
      <w:pPr>
        <w:widowControl w:val="0"/>
        <w:tabs>
          <w:tab w:val="left" w:pos="2694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4B3287">
        <w:rPr>
          <w:rFonts w:ascii="Arial" w:eastAsia="Times New Roman" w:hAnsi="Arial" w:cs="Arial"/>
          <w:sz w:val="24"/>
          <w:szCs w:val="24"/>
          <w:lang w:eastAsia="bg-BG"/>
        </w:rPr>
        <w:t xml:space="preserve">                 2.Единен европейски документ за обществени поръчки /ЕЕДОП/ представен на магнитен носител;</w:t>
      </w:r>
    </w:p>
    <w:p w:rsidR="004B3287" w:rsidRPr="004B3287" w:rsidRDefault="004B3287" w:rsidP="004B3287">
      <w:pPr>
        <w:widowControl w:val="0"/>
        <w:tabs>
          <w:tab w:val="left" w:pos="2694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4B3287">
        <w:rPr>
          <w:rFonts w:ascii="Arial" w:eastAsia="Times New Roman" w:hAnsi="Arial" w:cs="Arial"/>
          <w:sz w:val="24"/>
          <w:szCs w:val="24"/>
          <w:lang w:eastAsia="bg-BG"/>
        </w:rPr>
        <w:t xml:space="preserve">                 3.Заявление за участие;</w:t>
      </w:r>
    </w:p>
    <w:p w:rsidR="004B3287" w:rsidRPr="004B3287" w:rsidRDefault="004B3287" w:rsidP="004B3287">
      <w:pPr>
        <w:widowControl w:val="0"/>
        <w:tabs>
          <w:tab w:val="left" w:pos="2694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4B3287">
        <w:rPr>
          <w:rFonts w:ascii="Arial" w:eastAsia="Times New Roman" w:hAnsi="Arial" w:cs="Arial"/>
          <w:sz w:val="24"/>
          <w:szCs w:val="24"/>
          <w:lang w:eastAsia="bg-BG"/>
        </w:rPr>
        <w:t xml:space="preserve">                 4.Декларация за обстоятелствата по чл.39, ал.3, т.1 буква  от ППЗОП – Приложение № 4;</w:t>
      </w:r>
    </w:p>
    <w:p w:rsidR="004B3287" w:rsidRPr="004B3287" w:rsidRDefault="004B3287" w:rsidP="004B3287">
      <w:pPr>
        <w:widowControl w:val="0"/>
        <w:tabs>
          <w:tab w:val="left" w:pos="2694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4B3287">
        <w:rPr>
          <w:rFonts w:ascii="Arial" w:eastAsia="Times New Roman" w:hAnsi="Arial" w:cs="Arial"/>
          <w:sz w:val="24"/>
          <w:szCs w:val="24"/>
          <w:lang w:eastAsia="bg-BG"/>
        </w:rPr>
        <w:t xml:space="preserve">                 5.Техническа спецификация/предложение за изпълнение на поръчката - Приложение № 6;</w:t>
      </w:r>
    </w:p>
    <w:p w:rsidR="004B3287" w:rsidRPr="004B3287" w:rsidRDefault="004B3287" w:rsidP="004B3287">
      <w:pPr>
        <w:widowControl w:val="0"/>
        <w:tabs>
          <w:tab w:val="left" w:pos="2694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4B3287">
        <w:rPr>
          <w:rFonts w:ascii="Arial" w:eastAsia="Times New Roman" w:hAnsi="Arial" w:cs="Arial"/>
          <w:sz w:val="24"/>
          <w:szCs w:val="24"/>
          <w:lang w:eastAsia="bg-BG"/>
        </w:rPr>
        <w:t xml:space="preserve">                 6.Декларация за оглед на обекта;</w:t>
      </w:r>
    </w:p>
    <w:p w:rsidR="004B3287" w:rsidRPr="004B3287" w:rsidRDefault="004B3287" w:rsidP="004B3287">
      <w:pPr>
        <w:widowControl w:val="0"/>
        <w:tabs>
          <w:tab w:val="left" w:pos="2694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4B3287">
        <w:rPr>
          <w:rFonts w:ascii="Arial" w:eastAsia="Times New Roman" w:hAnsi="Arial" w:cs="Arial"/>
          <w:sz w:val="24"/>
          <w:szCs w:val="24"/>
          <w:lang w:eastAsia="bg-BG"/>
        </w:rPr>
        <w:t xml:space="preserve">                 7.Декларация за неизползване на  подизпълнители;</w:t>
      </w:r>
    </w:p>
    <w:p w:rsidR="004B3287" w:rsidRPr="004B3287" w:rsidRDefault="004B3287" w:rsidP="004B3287">
      <w:pPr>
        <w:widowControl w:val="0"/>
        <w:tabs>
          <w:tab w:val="left" w:pos="2694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4B3287">
        <w:rPr>
          <w:rFonts w:ascii="Arial" w:eastAsia="Times New Roman" w:hAnsi="Arial" w:cs="Arial"/>
          <w:sz w:val="24"/>
          <w:szCs w:val="24"/>
          <w:lang w:eastAsia="bg-BG"/>
        </w:rPr>
        <w:t xml:space="preserve">                 8.Декларация по чл.3, т.8 и чл.4 от ЗИФОДРЮПДРСТЛТДС;</w:t>
      </w:r>
    </w:p>
    <w:p w:rsidR="004B3287" w:rsidRPr="004B3287" w:rsidRDefault="004B3287" w:rsidP="004B3287">
      <w:pPr>
        <w:widowControl w:val="0"/>
        <w:tabs>
          <w:tab w:val="left" w:pos="2694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4B3287">
        <w:rPr>
          <w:rFonts w:ascii="Arial" w:eastAsia="Times New Roman" w:hAnsi="Arial" w:cs="Arial"/>
          <w:sz w:val="24"/>
          <w:szCs w:val="24"/>
          <w:lang w:eastAsia="bg-BG"/>
        </w:rPr>
        <w:t xml:space="preserve">                 9.Декларация за липса на свързаност с друг участник;</w:t>
      </w:r>
    </w:p>
    <w:p w:rsidR="004B3287" w:rsidRPr="004B3287" w:rsidRDefault="004B3287" w:rsidP="004B3287">
      <w:pPr>
        <w:widowControl w:val="0"/>
        <w:tabs>
          <w:tab w:val="left" w:pos="2694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4B3287">
        <w:rPr>
          <w:rFonts w:ascii="Arial" w:eastAsia="Times New Roman" w:hAnsi="Arial" w:cs="Arial"/>
          <w:sz w:val="24"/>
          <w:szCs w:val="24"/>
          <w:lang w:eastAsia="bg-BG"/>
        </w:rPr>
        <w:t xml:space="preserve">                10.Проект на договор подписан и подпечатан</w:t>
      </w:r>
    </w:p>
    <w:p w:rsidR="004B3287" w:rsidRPr="004B3287" w:rsidRDefault="004B3287" w:rsidP="004B3287">
      <w:pPr>
        <w:widowControl w:val="0"/>
        <w:tabs>
          <w:tab w:val="left" w:pos="2694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4B3287">
        <w:rPr>
          <w:rFonts w:ascii="Arial" w:eastAsia="Times New Roman" w:hAnsi="Arial" w:cs="Arial"/>
          <w:sz w:val="24"/>
          <w:szCs w:val="24"/>
          <w:lang w:val="en-US" w:eastAsia="bg-BG"/>
        </w:rPr>
        <w:t xml:space="preserve">                 11</w:t>
      </w:r>
      <w:r w:rsidRPr="004B3287">
        <w:rPr>
          <w:rFonts w:ascii="Arial" w:eastAsia="Times New Roman" w:hAnsi="Arial" w:cs="Arial"/>
          <w:sz w:val="24"/>
          <w:szCs w:val="24"/>
          <w:lang w:eastAsia="bg-BG"/>
        </w:rPr>
        <w:t>.Декларация за спазени задължения</w:t>
      </w:r>
    </w:p>
    <w:p w:rsidR="004B3287" w:rsidRPr="004B3287" w:rsidRDefault="004B3287" w:rsidP="004B3287">
      <w:pPr>
        <w:widowControl w:val="0"/>
        <w:tabs>
          <w:tab w:val="left" w:pos="2694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bg-BG"/>
        </w:rPr>
      </w:pPr>
      <w:r w:rsidRPr="004B3287">
        <w:rPr>
          <w:rFonts w:ascii="Arial" w:eastAsia="Times New Roman" w:hAnsi="Arial" w:cs="Arial"/>
          <w:sz w:val="24"/>
          <w:szCs w:val="24"/>
          <w:lang w:eastAsia="bg-BG"/>
        </w:rPr>
        <w:t xml:space="preserve">                11.Запечатан непрозрачен плик с надпис „Предлагани ценови параметри„</w:t>
      </w:r>
      <w:r w:rsidRPr="004B3287">
        <w:rPr>
          <w:rFonts w:ascii="Arial" w:eastAsia="Times New Roman" w:hAnsi="Arial" w:cs="Arial"/>
          <w:sz w:val="24"/>
          <w:szCs w:val="24"/>
          <w:lang w:val="en-US" w:eastAsia="bg-BG"/>
        </w:rPr>
        <w:t>.</w:t>
      </w:r>
    </w:p>
    <w:p w:rsidR="004B3287" w:rsidRPr="004B3287" w:rsidRDefault="004B3287" w:rsidP="004B3287">
      <w:pPr>
        <w:widowControl w:val="0"/>
        <w:tabs>
          <w:tab w:val="left" w:pos="2694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4B3287">
        <w:rPr>
          <w:rFonts w:ascii="Arial" w:eastAsia="Times New Roman" w:hAnsi="Arial" w:cs="Arial"/>
          <w:sz w:val="24"/>
          <w:szCs w:val="24"/>
          <w:lang w:eastAsia="bg-BG"/>
        </w:rPr>
        <w:t xml:space="preserve">                    Комисията, установи, че съдържанието на опаковката отговаря на приложения опис на документите. Трима от членовете на комисията подписаха </w:t>
      </w:r>
      <w:r w:rsidRPr="004B3287">
        <w:rPr>
          <w:rFonts w:ascii="Arial" w:eastAsia="Times New Roman" w:hAnsi="Arial" w:cs="Arial"/>
          <w:sz w:val="24"/>
          <w:szCs w:val="24"/>
          <w:lang w:eastAsia="bg-BG"/>
        </w:rPr>
        <w:lastRenderedPageBreak/>
        <w:t>техническото предложение и плика с надпис „предлагани ценови параметри„ Комисията пристъпи към разглеждане на представените от участника документи по чл.39 ал.2 от ППЗОП и извърши преценка относно съответствието им с изискванията към личното състояние и критериите за подбор, поставени от Възложителя – ТП ДГС Свиленград.</w:t>
      </w:r>
    </w:p>
    <w:p w:rsidR="004B3287" w:rsidRPr="004B3287" w:rsidRDefault="004B3287" w:rsidP="004B3287">
      <w:pPr>
        <w:widowControl w:val="0"/>
        <w:tabs>
          <w:tab w:val="left" w:pos="2694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4B3287">
        <w:rPr>
          <w:rFonts w:ascii="Arial" w:eastAsia="Times New Roman" w:hAnsi="Arial" w:cs="Arial"/>
          <w:sz w:val="24"/>
          <w:szCs w:val="24"/>
          <w:lang w:eastAsia="bg-BG"/>
        </w:rPr>
        <w:t xml:space="preserve">                  Декларирането на липсата на основания за отстраняване и съответствието с поставените от Възложителя критерии за подбор се извършва от участниците, чрез попълване и представяне на електронен  ЕЕДОП.  </w:t>
      </w:r>
    </w:p>
    <w:p w:rsidR="004B3287" w:rsidRPr="004B3287" w:rsidRDefault="004B3287" w:rsidP="004B3287">
      <w:pPr>
        <w:widowControl w:val="0"/>
        <w:tabs>
          <w:tab w:val="left" w:pos="2694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4B3287">
        <w:rPr>
          <w:rFonts w:ascii="Arial" w:eastAsia="Times New Roman" w:hAnsi="Arial" w:cs="Arial"/>
          <w:sz w:val="24"/>
          <w:szCs w:val="24"/>
          <w:lang w:eastAsia="bg-BG"/>
        </w:rPr>
        <w:t xml:space="preserve">                  Комисията разгледа съдържащата се в ЕЕДОП представен на магнитен носител информация, извърши преценка за съответствието на участника с изискванията към личното му състояние и критериите за подбор и установи:</w:t>
      </w:r>
    </w:p>
    <w:p w:rsidR="004B3287" w:rsidRPr="004B3287" w:rsidRDefault="004B3287" w:rsidP="004B3287">
      <w:pPr>
        <w:widowControl w:val="0"/>
        <w:tabs>
          <w:tab w:val="left" w:pos="2694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4B3287">
        <w:rPr>
          <w:rFonts w:ascii="Arial" w:eastAsia="Times New Roman" w:hAnsi="Arial" w:cs="Arial"/>
          <w:sz w:val="24"/>
          <w:szCs w:val="24"/>
          <w:lang w:eastAsia="bg-BG"/>
        </w:rPr>
        <w:t xml:space="preserve">                  Вписани са необходимите данни за участника ЕТ „</w:t>
      </w:r>
      <w:proofErr w:type="spellStart"/>
      <w:r w:rsidRPr="004B3287">
        <w:rPr>
          <w:rFonts w:ascii="Arial" w:eastAsia="Times New Roman" w:hAnsi="Arial" w:cs="Arial"/>
          <w:sz w:val="24"/>
          <w:szCs w:val="24"/>
          <w:lang w:eastAsia="bg-BG"/>
        </w:rPr>
        <w:t>Баена</w:t>
      </w:r>
      <w:proofErr w:type="spellEnd"/>
      <w:r w:rsidRPr="004B3287">
        <w:rPr>
          <w:rFonts w:ascii="Arial" w:eastAsia="Times New Roman" w:hAnsi="Arial" w:cs="Arial"/>
          <w:sz w:val="24"/>
          <w:szCs w:val="24"/>
          <w:lang w:eastAsia="bg-BG"/>
        </w:rPr>
        <w:t xml:space="preserve"> - Атанас Баев”, ЕИК 126085222 със седалище и адрес на управление, имейл адрес, телефонен номер и лице за контакт.</w:t>
      </w:r>
    </w:p>
    <w:p w:rsidR="004B3287" w:rsidRPr="004B3287" w:rsidRDefault="004B3287" w:rsidP="004B3287">
      <w:pPr>
        <w:widowControl w:val="0"/>
        <w:tabs>
          <w:tab w:val="left" w:pos="2694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4B3287">
        <w:rPr>
          <w:rFonts w:ascii="Arial" w:eastAsia="Times New Roman" w:hAnsi="Arial" w:cs="Arial"/>
          <w:sz w:val="24"/>
          <w:szCs w:val="24"/>
          <w:lang w:eastAsia="bg-BG"/>
        </w:rPr>
        <w:t xml:space="preserve">                   Комисията направи проверка в Търговски регистър в Агенцията по вписванията и установи съответствие на заявените данни.</w:t>
      </w:r>
    </w:p>
    <w:p w:rsidR="004B3287" w:rsidRPr="004B3287" w:rsidRDefault="004B3287" w:rsidP="004B3287">
      <w:pPr>
        <w:widowControl w:val="0"/>
        <w:tabs>
          <w:tab w:val="left" w:pos="2694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4B3287">
        <w:rPr>
          <w:rFonts w:ascii="Arial" w:eastAsia="Times New Roman" w:hAnsi="Arial" w:cs="Arial"/>
          <w:sz w:val="24"/>
          <w:szCs w:val="24"/>
          <w:lang w:eastAsia="bg-BG"/>
        </w:rPr>
        <w:t xml:space="preserve">                 В представеният електронен ЕЕДОП, участникът е декларирал, че няма да участва в процедурата заедно с други икономически оператори, няма да ползва подизпълнители за изпълнение на поръчката и няма да използва капацитета на трети лица, за да изпълни критериите  подбор. Че разполага с необходимата техника с прикачен инвентар, необходими за извършване на дейността. Разполага с лица, наети на трудов договор отговорни за извършване на дейността, притежаващи необходимата правоспособност, като е посочил изрично и лицето отговорно за извършване на дейности.</w:t>
      </w:r>
    </w:p>
    <w:p w:rsidR="004B3287" w:rsidRPr="004B3287" w:rsidRDefault="004B3287" w:rsidP="004B3287">
      <w:pPr>
        <w:widowControl w:val="0"/>
        <w:tabs>
          <w:tab w:val="left" w:pos="2694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4B3287">
        <w:rPr>
          <w:rFonts w:ascii="Arial" w:eastAsia="Times New Roman" w:hAnsi="Arial" w:cs="Arial"/>
          <w:sz w:val="24"/>
          <w:szCs w:val="24"/>
          <w:lang w:eastAsia="bg-BG"/>
        </w:rPr>
        <w:t xml:space="preserve">                    Комисията приема, че с оглед декларираната информация в електронният  ЕЕДОП, както и от представените доказателства, участникът отговаря на изискванията за лично състояние и обявените от Възложителя критерии за подбор, поради което не се налага представяне на допълнителни документи и информация по реда на чл.54, ал.9 от ППЗОП и взе решение, офертата на участника да бъде допусната до разглеждане на техническото предложение за изпълнение.</w:t>
      </w:r>
    </w:p>
    <w:p w:rsidR="004B3287" w:rsidRPr="004B3287" w:rsidRDefault="004B3287" w:rsidP="004B3287">
      <w:pPr>
        <w:widowControl w:val="0"/>
        <w:tabs>
          <w:tab w:val="left" w:pos="2694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4B3287">
        <w:rPr>
          <w:rFonts w:ascii="Arial" w:eastAsia="Times New Roman" w:hAnsi="Arial" w:cs="Arial"/>
          <w:sz w:val="24"/>
          <w:szCs w:val="24"/>
          <w:lang w:eastAsia="bg-BG"/>
        </w:rPr>
        <w:t xml:space="preserve">                     Комисията пристъпи към разглеждане на техническото предложение за изпълнение на поръчката на ЕТ ”</w:t>
      </w:r>
      <w:proofErr w:type="spellStart"/>
      <w:r w:rsidRPr="004B3287">
        <w:rPr>
          <w:rFonts w:ascii="Arial" w:eastAsia="Times New Roman" w:hAnsi="Arial" w:cs="Arial"/>
          <w:sz w:val="24"/>
          <w:szCs w:val="24"/>
          <w:lang w:eastAsia="bg-BG"/>
        </w:rPr>
        <w:t>Баена</w:t>
      </w:r>
      <w:proofErr w:type="spellEnd"/>
      <w:r w:rsidRPr="004B3287">
        <w:rPr>
          <w:rFonts w:ascii="Arial" w:eastAsia="Times New Roman" w:hAnsi="Arial" w:cs="Arial"/>
          <w:sz w:val="24"/>
          <w:szCs w:val="24"/>
          <w:lang w:eastAsia="bg-BG"/>
        </w:rPr>
        <w:t xml:space="preserve"> – Атанас Баев” и проверка на съответствието с изискванията на Възложителя, като установи:</w:t>
      </w:r>
    </w:p>
    <w:p w:rsidR="004B3287" w:rsidRPr="004B3287" w:rsidRDefault="004B3287" w:rsidP="004B3287">
      <w:pPr>
        <w:widowControl w:val="0"/>
        <w:tabs>
          <w:tab w:val="left" w:pos="2694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4B3287">
        <w:rPr>
          <w:rFonts w:ascii="Arial" w:eastAsia="Times New Roman" w:hAnsi="Arial" w:cs="Arial"/>
          <w:sz w:val="24"/>
          <w:szCs w:val="24"/>
          <w:lang w:eastAsia="bg-BG"/>
        </w:rPr>
        <w:t xml:space="preserve">                     Участникът е представил и следните документи по образец на  Възложителя подписани и подпечатани от собственика и представляващ едноличният търговец - подписан и подпечатан проекта на договора, декларация за спазени задължения, свързани с данъци и осигуровки, опазване на околната среда, закрила на заетостта на труда,  за оглед на обекта,Декларация по чл.3 т.8 и чл.4 от ЗИФОДРЮПДРСТЛТДС.</w:t>
      </w:r>
    </w:p>
    <w:p w:rsidR="004B3287" w:rsidRPr="004B3287" w:rsidRDefault="004B3287" w:rsidP="004B3287">
      <w:p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4B3287">
        <w:rPr>
          <w:rFonts w:ascii="Arial" w:eastAsia="Times New Roman" w:hAnsi="Arial" w:cs="Arial"/>
          <w:sz w:val="24"/>
          <w:szCs w:val="24"/>
          <w:lang w:eastAsia="bg-BG"/>
        </w:rPr>
        <w:t xml:space="preserve">                       След разглеждане на представеното от участника техническо предложение, комисията прецени, че участникът отговаря на предварително обявените условия от Възложителя, с оглед на което единодушно взе решение, че следва да разгледа ценовото  му предложение .</w:t>
      </w:r>
    </w:p>
    <w:p w:rsidR="004B3287" w:rsidRPr="004B3287" w:rsidRDefault="004B3287" w:rsidP="004B3287">
      <w:p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4B3287">
        <w:rPr>
          <w:rFonts w:ascii="Arial" w:eastAsia="Times New Roman" w:hAnsi="Arial" w:cs="Arial"/>
          <w:sz w:val="24"/>
          <w:szCs w:val="24"/>
          <w:lang w:eastAsia="bg-BG"/>
        </w:rPr>
        <w:t xml:space="preserve">                       На основание чл.51, ал.4, т.1 от ППЗОП, председателят на комисията, насрочи следващото заседание, на което ще се отвори и оповести ценовото предложение за 27.05.2020г. от 14:30ч. в сградата на ТП ДГС Свиленград, ул. ”Цар Симеон Велики„ № 42.</w:t>
      </w:r>
    </w:p>
    <w:p w:rsidR="004B3287" w:rsidRPr="004B3287" w:rsidRDefault="004B3287" w:rsidP="004B3287">
      <w:p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4B3287">
        <w:rPr>
          <w:rFonts w:ascii="Arial" w:eastAsia="Times New Roman" w:hAnsi="Arial" w:cs="Arial"/>
          <w:sz w:val="24"/>
          <w:szCs w:val="24"/>
          <w:lang w:eastAsia="bg-BG"/>
        </w:rPr>
        <w:lastRenderedPageBreak/>
        <w:t xml:space="preserve">                      Съобщението за датата, мястото и часа на отваряне на плика с надпис „Предлагани ценови параметри”, ще бъде публикувано в профила на купувача от Възложителя.</w:t>
      </w:r>
    </w:p>
    <w:p w:rsidR="004B3287" w:rsidRPr="004B3287" w:rsidRDefault="004B3287" w:rsidP="004B3287">
      <w:pPr>
        <w:spacing w:after="0" w:line="240" w:lineRule="auto"/>
        <w:ind w:firstLine="708"/>
        <w:contextualSpacing/>
        <w:jc w:val="both"/>
        <w:rPr>
          <w:rFonts w:ascii="Arial" w:eastAsia="Times New Roman" w:hAnsi="Arial" w:cs="Arial"/>
          <w:sz w:val="24"/>
          <w:szCs w:val="24"/>
          <w:lang w:eastAsia="bg-BG"/>
        </w:rPr>
      </w:pPr>
    </w:p>
    <w:p w:rsidR="004B3287" w:rsidRPr="004B3287" w:rsidRDefault="004B3287" w:rsidP="004B3287">
      <w:pPr>
        <w:spacing w:after="0" w:line="240" w:lineRule="auto"/>
        <w:ind w:firstLine="708"/>
        <w:contextualSpacing/>
        <w:jc w:val="both"/>
        <w:rPr>
          <w:rFonts w:ascii="Arial" w:eastAsia="Times New Roman" w:hAnsi="Arial" w:cs="Arial"/>
          <w:sz w:val="24"/>
          <w:szCs w:val="24"/>
          <w:lang w:eastAsia="bg-BG"/>
        </w:rPr>
      </w:pPr>
    </w:p>
    <w:p w:rsidR="004B3287" w:rsidRPr="004B3287" w:rsidRDefault="004B3287" w:rsidP="004B3287">
      <w:pPr>
        <w:spacing w:after="0" w:line="240" w:lineRule="auto"/>
        <w:ind w:firstLine="708"/>
        <w:contextualSpacing/>
        <w:jc w:val="both"/>
        <w:rPr>
          <w:rFonts w:ascii="Arial" w:eastAsia="Times New Roman" w:hAnsi="Arial" w:cs="Arial"/>
          <w:sz w:val="24"/>
          <w:szCs w:val="24"/>
          <w:lang w:eastAsia="bg-BG"/>
        </w:rPr>
      </w:pPr>
    </w:p>
    <w:p w:rsidR="004B3287" w:rsidRPr="004B3287" w:rsidRDefault="004B3287" w:rsidP="004B3287">
      <w:pPr>
        <w:spacing w:after="0" w:line="240" w:lineRule="auto"/>
        <w:ind w:firstLine="708"/>
        <w:contextualSpacing/>
        <w:jc w:val="both"/>
        <w:rPr>
          <w:rFonts w:ascii="Arial" w:eastAsia="Times New Roman" w:hAnsi="Arial" w:cs="Arial"/>
          <w:sz w:val="24"/>
          <w:szCs w:val="24"/>
          <w:lang w:eastAsia="bg-BG"/>
        </w:rPr>
      </w:pPr>
    </w:p>
    <w:p w:rsidR="004B3287" w:rsidRPr="004B3287" w:rsidRDefault="004B3287" w:rsidP="004B3287">
      <w:pPr>
        <w:spacing w:after="0" w:line="240" w:lineRule="auto"/>
        <w:ind w:firstLine="708"/>
        <w:contextualSpacing/>
        <w:jc w:val="both"/>
        <w:rPr>
          <w:rFonts w:ascii="Arial" w:eastAsia="Times New Roman" w:hAnsi="Arial" w:cs="Arial"/>
          <w:sz w:val="24"/>
          <w:szCs w:val="24"/>
          <w:lang w:eastAsia="bg-BG"/>
        </w:rPr>
      </w:pPr>
    </w:p>
    <w:p w:rsidR="004B3287" w:rsidRPr="004B3287" w:rsidRDefault="004B3287" w:rsidP="004B3287">
      <w:pPr>
        <w:spacing w:after="0" w:line="240" w:lineRule="auto"/>
        <w:ind w:firstLine="708"/>
        <w:contextualSpacing/>
        <w:jc w:val="both"/>
        <w:rPr>
          <w:rFonts w:ascii="Arial" w:eastAsia="Times New Roman" w:hAnsi="Arial" w:cs="Arial"/>
          <w:sz w:val="24"/>
          <w:szCs w:val="24"/>
          <w:lang w:eastAsia="bg-BG"/>
        </w:rPr>
      </w:pPr>
    </w:p>
    <w:p w:rsidR="004B3287" w:rsidRPr="004B3287" w:rsidRDefault="004B3287" w:rsidP="004B3287">
      <w:pPr>
        <w:spacing w:after="0" w:line="240" w:lineRule="auto"/>
        <w:ind w:firstLine="708"/>
        <w:contextualSpacing/>
        <w:jc w:val="both"/>
        <w:rPr>
          <w:rFonts w:ascii="Arial" w:eastAsia="Times New Roman" w:hAnsi="Arial" w:cs="Arial"/>
          <w:sz w:val="24"/>
          <w:szCs w:val="24"/>
          <w:lang w:eastAsia="bg-BG"/>
        </w:rPr>
      </w:pPr>
    </w:p>
    <w:p w:rsidR="004B3287" w:rsidRPr="004B3287" w:rsidRDefault="004B3287" w:rsidP="004B3287">
      <w:pPr>
        <w:spacing w:after="0" w:line="240" w:lineRule="auto"/>
        <w:ind w:firstLine="708"/>
        <w:contextualSpacing/>
        <w:jc w:val="both"/>
        <w:rPr>
          <w:rFonts w:ascii="Arial" w:eastAsia="Times New Roman" w:hAnsi="Arial" w:cs="Arial"/>
          <w:sz w:val="24"/>
          <w:szCs w:val="24"/>
          <w:lang w:eastAsia="bg-BG"/>
        </w:rPr>
      </w:pPr>
    </w:p>
    <w:p w:rsidR="004B3287" w:rsidRPr="004B3287" w:rsidRDefault="004B3287" w:rsidP="004B3287">
      <w:pPr>
        <w:spacing w:after="0" w:line="240" w:lineRule="auto"/>
        <w:ind w:firstLine="708"/>
        <w:contextualSpacing/>
        <w:jc w:val="both"/>
        <w:rPr>
          <w:rFonts w:ascii="Arial" w:eastAsia="Times New Roman" w:hAnsi="Arial" w:cs="Arial"/>
          <w:sz w:val="24"/>
          <w:szCs w:val="24"/>
          <w:lang w:eastAsia="bg-BG"/>
        </w:rPr>
      </w:pPr>
    </w:p>
    <w:p w:rsidR="004B3287" w:rsidRPr="004B3287" w:rsidRDefault="004B3287" w:rsidP="004B328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4B3287">
        <w:rPr>
          <w:rFonts w:ascii="Arial" w:eastAsia="Calibri" w:hAnsi="Arial" w:cs="Arial"/>
          <w:sz w:val="24"/>
          <w:szCs w:val="24"/>
        </w:rPr>
        <w:t>На 27.05.2020г., комисията проведе открито заседание  за отваряне  и разглеждане на ценовото предложение. На заседанието на Комисията не присъстваха представители на участника и на средствата за масово осведомяване. Комисията отвори ценовото предложение на участника  и го оповести - ценовото предложение е в размер на</w:t>
      </w:r>
      <w:r w:rsidRPr="004B3287">
        <w:rPr>
          <w:rFonts w:ascii="Arial" w:eastAsia="Calibri" w:hAnsi="Arial" w:cs="Arial"/>
          <w:b/>
          <w:sz w:val="24"/>
          <w:szCs w:val="24"/>
        </w:rPr>
        <w:t xml:space="preserve"> 5340,</w:t>
      </w:r>
      <w:r w:rsidRPr="004B3287">
        <w:rPr>
          <w:rFonts w:ascii="Arial" w:eastAsia="Calibri" w:hAnsi="Arial" w:cs="Arial"/>
          <w:b/>
          <w:sz w:val="24"/>
          <w:szCs w:val="24"/>
          <w:lang w:val="en-US"/>
        </w:rPr>
        <w:t>60</w:t>
      </w:r>
      <w:r w:rsidRPr="004B3287">
        <w:rPr>
          <w:rFonts w:ascii="Arial" w:eastAsia="Calibri" w:hAnsi="Arial" w:cs="Arial"/>
          <w:b/>
          <w:sz w:val="24"/>
          <w:szCs w:val="24"/>
        </w:rPr>
        <w:t xml:space="preserve"> лева (пет хиляди</w:t>
      </w:r>
      <w:r w:rsidRPr="004B3287">
        <w:rPr>
          <w:rFonts w:ascii="Arial" w:eastAsia="Calibri" w:hAnsi="Arial" w:cs="Arial"/>
          <w:b/>
          <w:sz w:val="24"/>
          <w:szCs w:val="24"/>
          <w:lang w:val="en-US"/>
        </w:rPr>
        <w:t xml:space="preserve"> </w:t>
      </w:r>
      <w:r w:rsidRPr="004B3287">
        <w:rPr>
          <w:rFonts w:ascii="Arial" w:eastAsia="Calibri" w:hAnsi="Arial" w:cs="Arial"/>
          <w:b/>
          <w:sz w:val="24"/>
          <w:szCs w:val="24"/>
        </w:rPr>
        <w:t>триста и четиридесет лева  и  шестдесет стотинки),</w:t>
      </w:r>
      <w:r w:rsidRPr="004B3287">
        <w:rPr>
          <w:rFonts w:ascii="Arial" w:eastAsia="Calibri" w:hAnsi="Arial" w:cs="Arial"/>
        </w:rPr>
        <w:t xml:space="preserve"> </w:t>
      </w:r>
      <w:r w:rsidRPr="004B3287">
        <w:rPr>
          <w:rFonts w:ascii="Arial" w:eastAsia="Calibri" w:hAnsi="Arial" w:cs="Arial"/>
          <w:sz w:val="24"/>
          <w:szCs w:val="24"/>
        </w:rPr>
        <w:t>без включен ДДС</w:t>
      </w:r>
      <w:r w:rsidRPr="004B3287">
        <w:rPr>
          <w:rFonts w:ascii="Arial" w:eastAsia="Calibri" w:hAnsi="Arial" w:cs="Arial"/>
          <w:b/>
          <w:sz w:val="24"/>
          <w:szCs w:val="24"/>
        </w:rPr>
        <w:t xml:space="preserve"> </w:t>
      </w:r>
    </w:p>
    <w:p w:rsidR="004B3287" w:rsidRPr="004B3287" w:rsidRDefault="004B3287" w:rsidP="004B328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4B3287">
        <w:rPr>
          <w:rFonts w:ascii="Arial" w:eastAsia="Calibri" w:hAnsi="Arial" w:cs="Arial"/>
          <w:sz w:val="24"/>
          <w:szCs w:val="24"/>
        </w:rPr>
        <w:t xml:space="preserve">Комисията констатира, че същото е съгласно приложения в документацията за участие образец, надлежно попълнено и подписано. Предложението на участника е в съответствие с изискванията на Възложителя, при обявения критерий </w:t>
      </w:r>
      <w:r w:rsidRPr="004B3287">
        <w:rPr>
          <w:rFonts w:ascii="Arial" w:eastAsia="Calibri" w:hAnsi="Arial" w:cs="Arial"/>
          <w:b/>
          <w:sz w:val="24"/>
          <w:szCs w:val="24"/>
        </w:rPr>
        <w:t>„най-ниска цена„.</w:t>
      </w:r>
    </w:p>
    <w:p w:rsidR="004B3287" w:rsidRPr="004B3287" w:rsidRDefault="004B3287" w:rsidP="004B328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4B3287">
        <w:rPr>
          <w:rFonts w:ascii="Arial" w:eastAsia="Calibri" w:hAnsi="Arial" w:cs="Arial"/>
          <w:sz w:val="24"/>
          <w:szCs w:val="24"/>
        </w:rPr>
        <w:t xml:space="preserve">В резултат на проведената открита процедура  с предмет </w:t>
      </w:r>
      <w:r w:rsidRPr="004B3287">
        <w:rPr>
          <w:rFonts w:ascii="Arial" w:eastAsia="Calibri" w:hAnsi="Arial" w:cs="Arial"/>
          <w:b/>
          <w:sz w:val="24"/>
          <w:szCs w:val="24"/>
        </w:rPr>
        <w:t xml:space="preserve">„Поддържане на стари  </w:t>
      </w:r>
      <w:proofErr w:type="spellStart"/>
      <w:r w:rsidRPr="004B3287">
        <w:rPr>
          <w:rFonts w:ascii="Arial" w:eastAsia="Calibri" w:hAnsi="Arial" w:cs="Arial"/>
          <w:b/>
          <w:sz w:val="24"/>
          <w:szCs w:val="24"/>
        </w:rPr>
        <w:t>минерализовани</w:t>
      </w:r>
      <w:proofErr w:type="spellEnd"/>
      <w:r w:rsidRPr="004B3287">
        <w:rPr>
          <w:rFonts w:ascii="Arial" w:eastAsia="Calibri" w:hAnsi="Arial" w:cs="Arial"/>
          <w:b/>
          <w:sz w:val="24"/>
          <w:szCs w:val="24"/>
        </w:rPr>
        <w:t xml:space="preserve"> ивици в териториалния обхват на ТП ДГС Свиленград”</w:t>
      </w:r>
      <w:r w:rsidRPr="004B3287">
        <w:rPr>
          <w:rFonts w:ascii="Arial" w:eastAsia="Calibri" w:hAnsi="Arial" w:cs="Arial"/>
          <w:sz w:val="24"/>
          <w:szCs w:val="24"/>
        </w:rPr>
        <w:t>, комисията класира участника ЕТ ”</w:t>
      </w:r>
      <w:proofErr w:type="spellStart"/>
      <w:r w:rsidRPr="004B3287">
        <w:rPr>
          <w:rFonts w:ascii="Arial" w:eastAsia="Calibri" w:hAnsi="Arial" w:cs="Arial"/>
          <w:sz w:val="24"/>
          <w:szCs w:val="24"/>
        </w:rPr>
        <w:t>Баена–Атанас</w:t>
      </w:r>
      <w:proofErr w:type="spellEnd"/>
      <w:r w:rsidRPr="004B3287">
        <w:rPr>
          <w:rFonts w:ascii="Arial" w:eastAsia="Calibri" w:hAnsi="Arial" w:cs="Arial"/>
          <w:sz w:val="24"/>
          <w:szCs w:val="24"/>
        </w:rPr>
        <w:t xml:space="preserve"> Баев”, гр.Тополовград, ЕИК: 126085222, със седалище и адрес на управление гр.Тополовград, ул. ”Св. Климент Охридски„ №2а, представлявано от собственика Атанас Николов Баев с ценово предложение в размер на </w:t>
      </w:r>
      <w:r w:rsidRPr="004B3287">
        <w:rPr>
          <w:rFonts w:ascii="Arial" w:eastAsia="Calibri" w:hAnsi="Arial" w:cs="Arial"/>
          <w:b/>
          <w:sz w:val="24"/>
          <w:szCs w:val="24"/>
        </w:rPr>
        <w:t xml:space="preserve"> 5340,</w:t>
      </w:r>
      <w:r w:rsidRPr="004B3287">
        <w:rPr>
          <w:rFonts w:ascii="Arial" w:eastAsia="Calibri" w:hAnsi="Arial" w:cs="Arial"/>
          <w:b/>
          <w:sz w:val="24"/>
          <w:szCs w:val="24"/>
          <w:lang w:val="en-US"/>
        </w:rPr>
        <w:t>60</w:t>
      </w:r>
      <w:r w:rsidRPr="004B3287">
        <w:rPr>
          <w:rFonts w:ascii="Arial" w:eastAsia="Calibri" w:hAnsi="Arial" w:cs="Arial"/>
          <w:b/>
          <w:sz w:val="24"/>
          <w:szCs w:val="24"/>
        </w:rPr>
        <w:t xml:space="preserve"> лева (пет хиляди</w:t>
      </w:r>
      <w:r w:rsidRPr="004B3287">
        <w:rPr>
          <w:rFonts w:ascii="Arial" w:eastAsia="Calibri" w:hAnsi="Arial" w:cs="Arial"/>
          <w:b/>
          <w:sz w:val="24"/>
          <w:szCs w:val="24"/>
          <w:lang w:val="en-US"/>
        </w:rPr>
        <w:t xml:space="preserve"> </w:t>
      </w:r>
      <w:r w:rsidRPr="004B3287">
        <w:rPr>
          <w:rFonts w:ascii="Arial" w:eastAsia="Calibri" w:hAnsi="Arial" w:cs="Arial"/>
          <w:b/>
          <w:sz w:val="24"/>
          <w:szCs w:val="24"/>
        </w:rPr>
        <w:t>триста и четиридесет лева  и  шестдесет стотинки),</w:t>
      </w:r>
      <w:r w:rsidRPr="004B3287">
        <w:rPr>
          <w:rFonts w:ascii="Arial" w:eastAsia="Calibri" w:hAnsi="Arial" w:cs="Arial"/>
        </w:rPr>
        <w:t xml:space="preserve"> </w:t>
      </w:r>
      <w:r w:rsidRPr="004B3287">
        <w:rPr>
          <w:rFonts w:ascii="Arial" w:eastAsia="Calibri" w:hAnsi="Arial" w:cs="Arial"/>
          <w:sz w:val="24"/>
          <w:szCs w:val="24"/>
        </w:rPr>
        <w:t>без включен ДДС.</w:t>
      </w:r>
    </w:p>
    <w:p w:rsidR="004B3287" w:rsidRPr="004B3287" w:rsidRDefault="004B3287" w:rsidP="004B328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4B3287">
        <w:rPr>
          <w:rFonts w:ascii="Arial" w:eastAsia="Calibri" w:hAnsi="Arial" w:cs="Arial"/>
          <w:sz w:val="24"/>
          <w:szCs w:val="24"/>
        </w:rPr>
        <w:t>Комисията предлага на Възложителя да бъде сключен договор за изпълнение на обществената поръчка с участника ЕТ ”</w:t>
      </w:r>
      <w:proofErr w:type="spellStart"/>
      <w:r w:rsidRPr="004B3287">
        <w:rPr>
          <w:rFonts w:ascii="Arial" w:eastAsia="Calibri" w:hAnsi="Arial" w:cs="Arial"/>
          <w:sz w:val="24"/>
          <w:szCs w:val="24"/>
        </w:rPr>
        <w:t>Баена–Атанас</w:t>
      </w:r>
      <w:proofErr w:type="spellEnd"/>
      <w:r w:rsidRPr="004B3287">
        <w:rPr>
          <w:rFonts w:ascii="Arial" w:eastAsia="Calibri" w:hAnsi="Arial" w:cs="Arial"/>
          <w:sz w:val="24"/>
          <w:szCs w:val="24"/>
        </w:rPr>
        <w:t xml:space="preserve"> Баев”, гр.Тополовград, ЕИК: 126085222.</w:t>
      </w:r>
    </w:p>
    <w:p w:rsidR="004B3287" w:rsidRPr="004B3287" w:rsidRDefault="004B3287" w:rsidP="004B328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4B3287">
        <w:rPr>
          <w:rFonts w:ascii="Arial" w:eastAsia="Calibri" w:hAnsi="Arial" w:cs="Arial"/>
          <w:sz w:val="24"/>
          <w:szCs w:val="24"/>
        </w:rPr>
        <w:t xml:space="preserve">Към настоящия доклад се прилагат, </w:t>
      </w:r>
      <w:proofErr w:type="spellStart"/>
      <w:r w:rsidRPr="004B3287">
        <w:rPr>
          <w:rFonts w:ascii="Arial" w:eastAsia="Calibri" w:hAnsi="Arial" w:cs="Arial"/>
          <w:sz w:val="24"/>
          <w:szCs w:val="24"/>
        </w:rPr>
        <w:t>Пртокол</w:t>
      </w:r>
      <w:proofErr w:type="spellEnd"/>
      <w:r w:rsidRPr="004B3287">
        <w:rPr>
          <w:rFonts w:ascii="Arial" w:eastAsia="Calibri" w:hAnsi="Arial" w:cs="Arial"/>
          <w:sz w:val="24"/>
          <w:szCs w:val="24"/>
        </w:rPr>
        <w:t xml:space="preserve"> №1/21.05.2020г. и Протокол №2/27.05.2020г. от работата на комисията.</w:t>
      </w:r>
    </w:p>
    <w:p w:rsidR="004B3287" w:rsidRPr="004B3287" w:rsidRDefault="004B3287" w:rsidP="004B328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4B3287">
        <w:rPr>
          <w:rFonts w:ascii="Arial" w:eastAsia="Calibri" w:hAnsi="Arial" w:cs="Arial"/>
          <w:sz w:val="24"/>
          <w:szCs w:val="24"/>
        </w:rPr>
        <w:t>Доклада от работата на комисията се изготви на 27.05.2020г. Всички решения  в проведената процедура са взети единодушно.</w:t>
      </w:r>
    </w:p>
    <w:p w:rsidR="004B3287" w:rsidRPr="004B3287" w:rsidRDefault="004B3287" w:rsidP="004B3287">
      <w:pPr>
        <w:widowControl w:val="0"/>
        <w:tabs>
          <w:tab w:val="left" w:pos="269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val="be-BY" w:eastAsia="bg-BG"/>
        </w:rPr>
      </w:pPr>
      <w:r w:rsidRPr="004B3287">
        <w:rPr>
          <w:rFonts w:ascii="Arial" w:eastAsia="Times New Roman" w:hAnsi="Arial" w:cs="Arial"/>
          <w:sz w:val="24"/>
          <w:szCs w:val="24"/>
          <w:lang w:val="be-BY" w:eastAsia="bg-BG"/>
        </w:rPr>
        <w:t xml:space="preserve"> </w:t>
      </w:r>
    </w:p>
    <w:p w:rsidR="004B3287" w:rsidRPr="004B3287" w:rsidRDefault="004B3287" w:rsidP="004B3287">
      <w:pPr>
        <w:widowControl w:val="0"/>
        <w:tabs>
          <w:tab w:val="left" w:pos="269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val="be-BY" w:eastAsia="bg-BG"/>
        </w:rPr>
      </w:pPr>
    </w:p>
    <w:p w:rsidR="004B3287" w:rsidRPr="004B3287" w:rsidRDefault="004B3287" w:rsidP="004B3287">
      <w:pPr>
        <w:widowControl w:val="0"/>
        <w:tabs>
          <w:tab w:val="left" w:pos="269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val="be-BY" w:eastAsia="bg-BG"/>
        </w:rPr>
      </w:pPr>
    </w:p>
    <w:p w:rsidR="004B3287" w:rsidRPr="004B3287" w:rsidRDefault="004B3287" w:rsidP="004B3287">
      <w:pPr>
        <w:widowControl w:val="0"/>
        <w:tabs>
          <w:tab w:val="left" w:pos="269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4B3287">
        <w:rPr>
          <w:rFonts w:ascii="Arial" w:eastAsia="Times New Roman" w:hAnsi="Arial" w:cs="Arial"/>
          <w:sz w:val="24"/>
          <w:szCs w:val="24"/>
          <w:lang w:eastAsia="bg-BG"/>
        </w:rPr>
        <w:t xml:space="preserve">ПРЕДСЕДАТЕЛ: </w:t>
      </w:r>
      <w:r w:rsidRPr="004B3287">
        <w:rPr>
          <w:rFonts w:ascii="Arial" w:eastAsia="Times New Roman" w:hAnsi="Arial" w:cs="Arial"/>
          <w:sz w:val="24"/>
          <w:szCs w:val="24"/>
          <w:lang w:val="be-BY" w:eastAsia="bg-BG"/>
        </w:rPr>
        <w:t>1. инж.</w:t>
      </w:r>
      <w:r w:rsidRPr="004B3287">
        <w:rPr>
          <w:rFonts w:ascii="Arial" w:eastAsia="Times New Roman" w:hAnsi="Arial" w:cs="Arial"/>
          <w:sz w:val="24"/>
          <w:szCs w:val="24"/>
          <w:lang w:eastAsia="bg-BG"/>
        </w:rPr>
        <w:t>Петя Цветкова</w:t>
      </w:r>
      <w:r w:rsidRPr="004B3287">
        <w:rPr>
          <w:rFonts w:ascii="Arial" w:eastAsia="Times New Roman" w:hAnsi="Arial" w:cs="Arial"/>
          <w:sz w:val="24"/>
          <w:szCs w:val="24"/>
          <w:lang w:val="en-US" w:eastAsia="bg-BG"/>
        </w:rPr>
        <w:t xml:space="preserve"> </w:t>
      </w:r>
      <w:r w:rsidRPr="004B3287">
        <w:rPr>
          <w:rFonts w:ascii="Arial" w:eastAsia="Times New Roman" w:hAnsi="Arial" w:cs="Arial"/>
          <w:sz w:val="24"/>
          <w:szCs w:val="24"/>
          <w:lang w:eastAsia="bg-BG"/>
        </w:rPr>
        <w:t>–  ………п….…………..</w:t>
      </w:r>
    </w:p>
    <w:p w:rsidR="004B3287" w:rsidRPr="004B3287" w:rsidRDefault="004B3287" w:rsidP="004B3287">
      <w:pPr>
        <w:widowControl w:val="0"/>
        <w:tabs>
          <w:tab w:val="left" w:pos="269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</w:p>
    <w:p w:rsidR="004B3287" w:rsidRPr="004B3287" w:rsidRDefault="004B3287" w:rsidP="004B3287">
      <w:pPr>
        <w:widowControl w:val="0"/>
        <w:tabs>
          <w:tab w:val="left" w:pos="269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val="be-BY" w:eastAsia="bg-BG"/>
        </w:rPr>
      </w:pPr>
      <w:r w:rsidRPr="004B3287">
        <w:rPr>
          <w:rFonts w:ascii="Arial" w:eastAsia="Times New Roman" w:hAnsi="Arial" w:cs="Arial"/>
          <w:sz w:val="24"/>
          <w:szCs w:val="24"/>
          <w:lang w:val="be-BY" w:eastAsia="bg-BG"/>
        </w:rPr>
        <w:t>2</w:t>
      </w:r>
      <w:r w:rsidRPr="004B3287">
        <w:rPr>
          <w:rFonts w:ascii="Arial" w:eastAsia="Times New Roman" w:hAnsi="Arial" w:cs="Arial"/>
          <w:sz w:val="24"/>
          <w:szCs w:val="24"/>
          <w:lang w:eastAsia="bg-BG"/>
        </w:rPr>
        <w:t xml:space="preserve">. </w:t>
      </w:r>
      <w:proofErr w:type="spellStart"/>
      <w:r w:rsidRPr="004B3287">
        <w:rPr>
          <w:rFonts w:ascii="Arial" w:eastAsia="Times New Roman" w:hAnsi="Arial" w:cs="Arial"/>
          <w:sz w:val="24"/>
          <w:szCs w:val="24"/>
          <w:lang w:eastAsia="bg-BG"/>
        </w:rPr>
        <w:t>адв</w:t>
      </w:r>
      <w:proofErr w:type="spellEnd"/>
      <w:r w:rsidRPr="004B3287">
        <w:rPr>
          <w:rFonts w:ascii="Arial" w:eastAsia="Times New Roman" w:hAnsi="Arial" w:cs="Arial"/>
          <w:sz w:val="24"/>
          <w:szCs w:val="24"/>
          <w:lang w:eastAsia="bg-BG"/>
        </w:rPr>
        <w:t xml:space="preserve">. </w:t>
      </w:r>
      <w:r w:rsidRPr="004B3287">
        <w:rPr>
          <w:rFonts w:ascii="Arial" w:eastAsia="Times New Roman" w:hAnsi="Arial" w:cs="Arial"/>
          <w:sz w:val="24"/>
          <w:szCs w:val="24"/>
          <w:lang w:val="be-BY" w:eastAsia="bg-BG"/>
        </w:rPr>
        <w:t>Анастасия Йорданова</w:t>
      </w:r>
      <w:r w:rsidRPr="004B3287">
        <w:rPr>
          <w:rFonts w:ascii="Arial" w:eastAsia="Times New Roman" w:hAnsi="Arial" w:cs="Arial"/>
          <w:sz w:val="24"/>
          <w:szCs w:val="24"/>
          <w:lang w:eastAsia="bg-BG"/>
        </w:rPr>
        <w:t xml:space="preserve"> –</w:t>
      </w:r>
      <w:r w:rsidRPr="004B3287">
        <w:rPr>
          <w:rFonts w:ascii="Arial" w:eastAsia="Times New Roman" w:hAnsi="Arial" w:cs="Arial"/>
          <w:sz w:val="24"/>
          <w:szCs w:val="24"/>
          <w:lang w:val="be-BY" w:eastAsia="bg-BG"/>
        </w:rPr>
        <w:t xml:space="preserve"> ...........................п......................</w:t>
      </w:r>
    </w:p>
    <w:p w:rsidR="004B3287" w:rsidRPr="004B3287" w:rsidRDefault="004B3287" w:rsidP="004B3287">
      <w:pPr>
        <w:widowControl w:val="0"/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val="be-BY" w:eastAsia="bg-BG"/>
        </w:rPr>
      </w:pPr>
    </w:p>
    <w:p w:rsidR="004B3287" w:rsidRPr="004B3287" w:rsidRDefault="004B3287" w:rsidP="004B3287">
      <w:pPr>
        <w:widowControl w:val="0"/>
        <w:tabs>
          <w:tab w:val="left" w:pos="269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val="be-BY" w:eastAsia="bg-BG"/>
        </w:rPr>
      </w:pPr>
      <w:r w:rsidRPr="004B3287">
        <w:rPr>
          <w:rFonts w:ascii="Arial" w:eastAsia="Times New Roman" w:hAnsi="Arial" w:cs="Arial"/>
          <w:sz w:val="24"/>
          <w:szCs w:val="24"/>
          <w:lang w:eastAsia="bg-BG"/>
        </w:rPr>
        <w:t xml:space="preserve">3. </w:t>
      </w:r>
      <w:r w:rsidRPr="004B3287">
        <w:rPr>
          <w:rFonts w:ascii="Arial" w:eastAsia="Times New Roman" w:hAnsi="Arial" w:cs="Arial"/>
          <w:sz w:val="24"/>
          <w:szCs w:val="24"/>
          <w:lang w:val="be-BY" w:eastAsia="bg-BG"/>
        </w:rPr>
        <w:t>Николина Манолова</w:t>
      </w:r>
      <w:r w:rsidRPr="004B3287">
        <w:rPr>
          <w:rFonts w:ascii="Arial" w:eastAsia="Times New Roman" w:hAnsi="Arial" w:cs="Arial"/>
          <w:sz w:val="24"/>
          <w:szCs w:val="24"/>
          <w:lang w:eastAsia="bg-BG"/>
        </w:rPr>
        <w:t xml:space="preserve"> –</w:t>
      </w:r>
      <w:r w:rsidRPr="004B3287">
        <w:rPr>
          <w:rFonts w:ascii="Arial" w:eastAsia="Times New Roman" w:hAnsi="Arial" w:cs="Arial"/>
          <w:sz w:val="24"/>
          <w:szCs w:val="24"/>
          <w:lang w:val="be-BY" w:eastAsia="bg-BG"/>
        </w:rPr>
        <w:t xml:space="preserve"> ......................................п.......................</w:t>
      </w:r>
    </w:p>
    <w:p w:rsidR="004B3287" w:rsidRPr="004B3287" w:rsidRDefault="004B3287" w:rsidP="004B3287">
      <w:pPr>
        <w:widowControl w:val="0"/>
        <w:tabs>
          <w:tab w:val="left" w:pos="269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</w:p>
    <w:p w:rsidR="004B3287" w:rsidRPr="004B3287" w:rsidRDefault="004B3287" w:rsidP="004B3287">
      <w:pPr>
        <w:widowControl w:val="0"/>
        <w:tabs>
          <w:tab w:val="left" w:pos="269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4B3287">
        <w:rPr>
          <w:rFonts w:ascii="Arial" w:eastAsia="Times New Roman" w:hAnsi="Arial" w:cs="Arial"/>
          <w:sz w:val="24"/>
          <w:szCs w:val="24"/>
          <w:lang w:eastAsia="bg-BG"/>
        </w:rPr>
        <w:t xml:space="preserve"> </w:t>
      </w:r>
    </w:p>
    <w:p w:rsidR="004B3287" w:rsidRPr="004B3287" w:rsidRDefault="004B3287" w:rsidP="004B3287">
      <w:pPr>
        <w:widowControl w:val="0"/>
        <w:tabs>
          <w:tab w:val="left" w:pos="269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</w:p>
    <w:p w:rsidR="004B3287" w:rsidRPr="004B3287" w:rsidRDefault="004B3287" w:rsidP="004B3287">
      <w:pPr>
        <w:widowControl w:val="0"/>
        <w:tabs>
          <w:tab w:val="left" w:pos="269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</w:p>
    <w:p w:rsidR="004B3287" w:rsidRPr="004B3287" w:rsidRDefault="004B3287" w:rsidP="004B3287">
      <w:pPr>
        <w:widowControl w:val="0"/>
        <w:tabs>
          <w:tab w:val="left" w:pos="269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bookmarkStart w:id="0" w:name="_GoBack"/>
      <w:bookmarkEnd w:id="0"/>
    </w:p>
    <w:p w:rsidR="004B3287" w:rsidRPr="004B3287" w:rsidRDefault="004B3287" w:rsidP="004B3287">
      <w:pPr>
        <w:widowControl w:val="0"/>
        <w:tabs>
          <w:tab w:val="left" w:pos="269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</w:p>
    <w:p w:rsidR="004B3287" w:rsidRPr="004B3287" w:rsidRDefault="004B3287" w:rsidP="004B3287">
      <w:pPr>
        <w:widowControl w:val="0"/>
        <w:tabs>
          <w:tab w:val="left" w:pos="269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</w:p>
    <w:p w:rsidR="00D4767B" w:rsidRDefault="00D4767B"/>
    <w:sectPr w:rsidR="00D476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28D"/>
    <w:rsid w:val="004B3287"/>
    <w:rsid w:val="00B1428D"/>
    <w:rsid w:val="00D47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1481</Words>
  <Characters>8445</Characters>
  <Application>Microsoft Office Word</Application>
  <DocSecurity>0</DocSecurity>
  <Lines>70</Lines>
  <Paragraphs>19</Paragraphs>
  <ScaleCrop>false</ScaleCrop>
  <Company/>
  <LinksUpToDate>false</LinksUpToDate>
  <CharactersWithSpaces>9907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Vision</dc:creator>
  <cp:keywords/>
  <dc:description/>
  <cp:lastModifiedBy>Vision</cp:lastModifiedBy>
  <cp:revision>2</cp:revision>
  <dcterms:created xsi:type="dcterms:W3CDTF">2020-05-28T12:20:00Z</dcterms:created>
  <dcterms:modified xsi:type="dcterms:W3CDTF">2020-05-28T12:20:00Z</dcterms:modified>
</cp:coreProperties>
</file>